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87A5" w14:textId="77777777" w:rsidR="00CF2055" w:rsidRDefault="00CF2055" w:rsidP="000234D3">
      <w:pPr>
        <w:spacing w:line="360" w:lineRule="auto"/>
        <w:rPr>
          <w:rFonts w:ascii="Times New Roman" w:hAnsi="Times New Roman" w:cs="Times New Roman"/>
          <w:sz w:val="24"/>
          <w:szCs w:val="24"/>
        </w:rPr>
      </w:pPr>
    </w:p>
    <w:p w14:paraId="3909852D" w14:textId="77777777" w:rsidR="00CF2055" w:rsidRDefault="00CF2055" w:rsidP="000234D3">
      <w:pPr>
        <w:spacing w:line="360" w:lineRule="auto"/>
        <w:rPr>
          <w:rFonts w:ascii="Times New Roman" w:hAnsi="Times New Roman" w:cs="Times New Roman"/>
          <w:sz w:val="24"/>
          <w:szCs w:val="24"/>
        </w:rPr>
      </w:pPr>
    </w:p>
    <w:p w14:paraId="39BEECE9" w14:textId="77777777" w:rsidR="00CF2055" w:rsidRDefault="00CF2055" w:rsidP="000234D3">
      <w:pPr>
        <w:spacing w:line="360" w:lineRule="auto"/>
        <w:rPr>
          <w:rFonts w:ascii="Times New Roman" w:hAnsi="Times New Roman" w:cs="Times New Roman"/>
          <w:sz w:val="24"/>
          <w:szCs w:val="24"/>
        </w:rPr>
      </w:pPr>
    </w:p>
    <w:p w14:paraId="6EBB28FD" w14:textId="77777777" w:rsidR="00CF2055" w:rsidRDefault="00CF2055" w:rsidP="000234D3">
      <w:pPr>
        <w:spacing w:line="360" w:lineRule="auto"/>
        <w:rPr>
          <w:rFonts w:ascii="Times New Roman" w:hAnsi="Times New Roman" w:cs="Times New Roman"/>
          <w:sz w:val="24"/>
          <w:szCs w:val="24"/>
        </w:rPr>
      </w:pPr>
    </w:p>
    <w:p w14:paraId="58A6FEA0" w14:textId="77777777" w:rsidR="00CF2055" w:rsidRDefault="00CF2055" w:rsidP="000234D3">
      <w:pPr>
        <w:spacing w:line="360" w:lineRule="auto"/>
        <w:rPr>
          <w:rFonts w:ascii="Times New Roman" w:hAnsi="Times New Roman" w:cs="Times New Roman"/>
          <w:sz w:val="24"/>
          <w:szCs w:val="24"/>
        </w:rPr>
      </w:pPr>
    </w:p>
    <w:p w14:paraId="55E9A601" w14:textId="77777777" w:rsidR="00CF2055" w:rsidRDefault="00CF2055" w:rsidP="000234D3">
      <w:pPr>
        <w:spacing w:line="360" w:lineRule="auto"/>
        <w:rPr>
          <w:rFonts w:ascii="Times New Roman" w:hAnsi="Times New Roman" w:cs="Times New Roman"/>
          <w:sz w:val="24"/>
          <w:szCs w:val="24"/>
        </w:rPr>
      </w:pPr>
    </w:p>
    <w:p w14:paraId="4263C16E" w14:textId="77777777" w:rsidR="00CF2055" w:rsidRDefault="00CF2055" w:rsidP="000234D3">
      <w:pPr>
        <w:spacing w:line="360" w:lineRule="auto"/>
        <w:rPr>
          <w:rFonts w:ascii="Times New Roman" w:hAnsi="Times New Roman" w:cs="Times New Roman"/>
          <w:sz w:val="24"/>
          <w:szCs w:val="24"/>
        </w:rPr>
      </w:pPr>
    </w:p>
    <w:p w14:paraId="1CE70DB0" w14:textId="0C145DBE" w:rsidR="00CF2055" w:rsidRDefault="00CF2055" w:rsidP="00CF2055">
      <w:pPr>
        <w:spacing w:line="360" w:lineRule="auto"/>
        <w:ind w:firstLine="0"/>
        <w:rPr>
          <w:rFonts w:ascii="Times New Roman" w:hAnsi="Times New Roman" w:cs="Times New Roman"/>
          <w:sz w:val="24"/>
          <w:szCs w:val="24"/>
        </w:rPr>
      </w:pPr>
    </w:p>
    <w:p w14:paraId="045D0AA2" w14:textId="7A858143" w:rsidR="00CF2055" w:rsidRDefault="00CF2055" w:rsidP="00CF2055">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Margaret Waters: </w:t>
      </w:r>
      <w:r w:rsidR="00613384">
        <w:rPr>
          <w:rFonts w:ascii="Times New Roman" w:hAnsi="Times New Roman" w:cs="Times New Roman"/>
          <w:sz w:val="24"/>
          <w:szCs w:val="24"/>
        </w:rPr>
        <w:t>The Role of the Baby Farmer in</w:t>
      </w:r>
      <w:bookmarkStart w:id="0" w:name="_GoBack"/>
      <w:bookmarkEnd w:id="0"/>
      <w:r>
        <w:rPr>
          <w:rFonts w:ascii="Times New Roman" w:hAnsi="Times New Roman" w:cs="Times New Roman"/>
          <w:sz w:val="24"/>
          <w:szCs w:val="24"/>
        </w:rPr>
        <w:t xml:space="preserve"> Victorian Society</w:t>
      </w:r>
    </w:p>
    <w:p w14:paraId="1D3934D0" w14:textId="77777777" w:rsidR="00CF2055" w:rsidRDefault="00CF2055" w:rsidP="000234D3">
      <w:pPr>
        <w:spacing w:line="360" w:lineRule="auto"/>
        <w:rPr>
          <w:rFonts w:ascii="Times New Roman" w:hAnsi="Times New Roman" w:cs="Times New Roman"/>
          <w:sz w:val="24"/>
          <w:szCs w:val="24"/>
        </w:rPr>
      </w:pPr>
    </w:p>
    <w:p w14:paraId="7BB0D3A4" w14:textId="77777777" w:rsidR="00CF2055" w:rsidRDefault="00CF2055" w:rsidP="000234D3">
      <w:pPr>
        <w:spacing w:line="360" w:lineRule="auto"/>
        <w:rPr>
          <w:rFonts w:ascii="Times New Roman" w:hAnsi="Times New Roman" w:cs="Times New Roman"/>
          <w:sz w:val="24"/>
          <w:szCs w:val="24"/>
        </w:rPr>
      </w:pPr>
    </w:p>
    <w:p w14:paraId="0529DE0E" w14:textId="77777777" w:rsidR="00CF2055" w:rsidRDefault="00CF2055" w:rsidP="000234D3">
      <w:pPr>
        <w:spacing w:line="360" w:lineRule="auto"/>
        <w:rPr>
          <w:rFonts w:ascii="Times New Roman" w:hAnsi="Times New Roman" w:cs="Times New Roman"/>
          <w:sz w:val="24"/>
          <w:szCs w:val="24"/>
        </w:rPr>
      </w:pPr>
    </w:p>
    <w:p w14:paraId="64939CE4" w14:textId="77777777" w:rsidR="00CF2055" w:rsidRDefault="00CF2055" w:rsidP="000234D3">
      <w:pPr>
        <w:spacing w:line="360" w:lineRule="auto"/>
        <w:rPr>
          <w:rFonts w:ascii="Times New Roman" w:hAnsi="Times New Roman" w:cs="Times New Roman"/>
          <w:sz w:val="24"/>
          <w:szCs w:val="24"/>
        </w:rPr>
      </w:pPr>
    </w:p>
    <w:p w14:paraId="62EEA8D8" w14:textId="77777777" w:rsidR="00CF2055" w:rsidRDefault="00CF2055" w:rsidP="000234D3">
      <w:pPr>
        <w:spacing w:line="360" w:lineRule="auto"/>
        <w:rPr>
          <w:rFonts w:ascii="Times New Roman" w:hAnsi="Times New Roman" w:cs="Times New Roman"/>
          <w:sz w:val="24"/>
          <w:szCs w:val="24"/>
        </w:rPr>
      </w:pPr>
    </w:p>
    <w:p w14:paraId="5B9538F0" w14:textId="77777777" w:rsidR="00CF2055" w:rsidRDefault="00CF2055" w:rsidP="000234D3">
      <w:pPr>
        <w:spacing w:line="360" w:lineRule="auto"/>
        <w:rPr>
          <w:rFonts w:ascii="Times New Roman" w:hAnsi="Times New Roman" w:cs="Times New Roman"/>
          <w:sz w:val="24"/>
          <w:szCs w:val="24"/>
        </w:rPr>
      </w:pPr>
    </w:p>
    <w:p w14:paraId="18A95CAE" w14:textId="3B559C4B" w:rsidR="00CF2055" w:rsidRDefault="00CF2055" w:rsidP="000234D3">
      <w:pPr>
        <w:spacing w:line="360" w:lineRule="auto"/>
        <w:rPr>
          <w:rFonts w:ascii="Times New Roman" w:hAnsi="Times New Roman" w:cs="Times New Roman"/>
          <w:sz w:val="24"/>
          <w:szCs w:val="24"/>
        </w:rPr>
      </w:pPr>
    </w:p>
    <w:p w14:paraId="5E59BA2B" w14:textId="09834B3F" w:rsidR="00CF2055" w:rsidRDefault="00CF2055" w:rsidP="000234D3">
      <w:pPr>
        <w:spacing w:line="360" w:lineRule="auto"/>
        <w:rPr>
          <w:rFonts w:ascii="Times New Roman" w:hAnsi="Times New Roman" w:cs="Times New Roman"/>
          <w:sz w:val="24"/>
          <w:szCs w:val="24"/>
        </w:rPr>
      </w:pPr>
    </w:p>
    <w:p w14:paraId="0CEA6ADC" w14:textId="77777777" w:rsidR="00CF2055" w:rsidRDefault="00CF2055" w:rsidP="000234D3">
      <w:pPr>
        <w:spacing w:line="360" w:lineRule="auto"/>
        <w:rPr>
          <w:rFonts w:ascii="Times New Roman" w:hAnsi="Times New Roman" w:cs="Times New Roman"/>
          <w:sz w:val="24"/>
          <w:szCs w:val="24"/>
        </w:rPr>
      </w:pPr>
    </w:p>
    <w:p w14:paraId="1DB8CAAC" w14:textId="279D2EFF" w:rsidR="00CF2055" w:rsidRDefault="00CF2055" w:rsidP="00CF2055">
      <w:pPr>
        <w:spacing w:line="360" w:lineRule="auto"/>
        <w:jc w:val="right"/>
        <w:rPr>
          <w:rFonts w:ascii="Times New Roman" w:hAnsi="Times New Roman" w:cs="Times New Roman"/>
          <w:sz w:val="24"/>
          <w:szCs w:val="24"/>
        </w:rPr>
      </w:pPr>
      <w:r>
        <w:rPr>
          <w:rFonts w:ascii="Times New Roman" w:hAnsi="Times New Roman" w:cs="Times New Roman"/>
          <w:sz w:val="24"/>
          <w:szCs w:val="24"/>
        </w:rPr>
        <w:t>Kathleen Matthews</w:t>
      </w:r>
    </w:p>
    <w:p w14:paraId="5420BF5B" w14:textId="6570934C" w:rsidR="00CF2055" w:rsidRDefault="00CF2055" w:rsidP="00CF2055">
      <w:pPr>
        <w:spacing w:line="360" w:lineRule="auto"/>
        <w:jc w:val="right"/>
        <w:rPr>
          <w:rFonts w:ascii="Times New Roman" w:hAnsi="Times New Roman" w:cs="Times New Roman"/>
          <w:sz w:val="24"/>
          <w:szCs w:val="24"/>
        </w:rPr>
      </w:pPr>
      <w:r>
        <w:rPr>
          <w:rFonts w:ascii="Times New Roman" w:hAnsi="Times New Roman" w:cs="Times New Roman"/>
          <w:sz w:val="24"/>
          <w:szCs w:val="24"/>
        </w:rPr>
        <w:t>130439770</w:t>
      </w:r>
    </w:p>
    <w:p w14:paraId="2ACFAD37" w14:textId="53600E8C" w:rsidR="00CF2055" w:rsidRDefault="00CF2055" w:rsidP="00CF2055">
      <w:pPr>
        <w:spacing w:line="360" w:lineRule="auto"/>
        <w:jc w:val="right"/>
        <w:rPr>
          <w:rFonts w:ascii="Times New Roman" w:hAnsi="Times New Roman" w:cs="Times New Roman"/>
          <w:sz w:val="24"/>
          <w:szCs w:val="24"/>
        </w:rPr>
      </w:pPr>
      <w:r>
        <w:rPr>
          <w:rFonts w:ascii="Times New Roman" w:hAnsi="Times New Roman" w:cs="Times New Roman"/>
          <w:sz w:val="24"/>
          <w:szCs w:val="24"/>
        </w:rPr>
        <w:t>Dr. Amy Milne-Smith</w:t>
      </w:r>
    </w:p>
    <w:p w14:paraId="0C11E939" w14:textId="04E203D6" w:rsidR="00CF2055" w:rsidRDefault="00CF2055" w:rsidP="00CF2055">
      <w:pPr>
        <w:spacing w:line="360" w:lineRule="auto"/>
        <w:jc w:val="right"/>
        <w:rPr>
          <w:rFonts w:ascii="Times New Roman" w:hAnsi="Times New Roman" w:cs="Times New Roman"/>
          <w:sz w:val="24"/>
          <w:szCs w:val="24"/>
        </w:rPr>
      </w:pPr>
      <w:r>
        <w:rPr>
          <w:rFonts w:ascii="Times New Roman" w:hAnsi="Times New Roman" w:cs="Times New Roman"/>
          <w:sz w:val="24"/>
          <w:szCs w:val="24"/>
        </w:rPr>
        <w:t>HI-318 A</w:t>
      </w:r>
    </w:p>
    <w:p w14:paraId="11C28991" w14:textId="6388A589" w:rsidR="00CF2055" w:rsidRDefault="00CF2055" w:rsidP="00CF2055">
      <w:pPr>
        <w:spacing w:line="360" w:lineRule="auto"/>
        <w:jc w:val="right"/>
        <w:rPr>
          <w:rFonts w:ascii="Times New Roman" w:hAnsi="Times New Roman" w:cs="Times New Roman"/>
          <w:sz w:val="24"/>
          <w:szCs w:val="24"/>
        </w:rPr>
      </w:pPr>
      <w:r>
        <w:rPr>
          <w:rFonts w:ascii="Times New Roman" w:hAnsi="Times New Roman" w:cs="Times New Roman"/>
          <w:sz w:val="24"/>
          <w:szCs w:val="24"/>
        </w:rPr>
        <w:t>November 28, 2016</w:t>
      </w:r>
    </w:p>
    <w:p w14:paraId="63E2A611" w14:textId="596ABB3B" w:rsidR="00647102" w:rsidRPr="000234D3" w:rsidRDefault="005437C3" w:rsidP="00C817E6">
      <w:pPr>
        <w:rPr>
          <w:rFonts w:ascii="Times New Roman" w:hAnsi="Times New Roman" w:cs="Times New Roman"/>
          <w:sz w:val="24"/>
          <w:szCs w:val="24"/>
        </w:rPr>
      </w:pPr>
      <w:r>
        <w:rPr>
          <w:rFonts w:ascii="Times New Roman" w:hAnsi="Times New Roman" w:cs="Times New Roman"/>
          <w:sz w:val="24"/>
          <w:szCs w:val="24"/>
        </w:rPr>
        <w:lastRenderedPageBreak/>
        <w:t>Th</w:t>
      </w:r>
      <w:r w:rsidR="00E33C55">
        <w:rPr>
          <w:rFonts w:ascii="Times New Roman" w:hAnsi="Times New Roman" w:cs="Times New Roman"/>
          <w:sz w:val="24"/>
          <w:szCs w:val="24"/>
        </w:rPr>
        <w:t>e infamous Brixton Baby F</w:t>
      </w:r>
      <w:r>
        <w:rPr>
          <w:rFonts w:ascii="Times New Roman" w:hAnsi="Times New Roman" w:cs="Times New Roman"/>
          <w:sz w:val="24"/>
          <w:szCs w:val="24"/>
        </w:rPr>
        <w:t xml:space="preserve">armer </w:t>
      </w:r>
      <w:r w:rsidR="009B5DAD">
        <w:rPr>
          <w:rFonts w:ascii="Times New Roman" w:hAnsi="Times New Roman" w:cs="Times New Roman"/>
          <w:sz w:val="24"/>
          <w:szCs w:val="24"/>
        </w:rPr>
        <w:t>Margaret Waters was the perpetrator of a crime that is little known in the modern</w:t>
      </w:r>
      <w:r w:rsidR="003430E8">
        <w:rPr>
          <w:rFonts w:ascii="Times New Roman" w:hAnsi="Times New Roman" w:cs="Times New Roman"/>
          <w:sz w:val="24"/>
          <w:szCs w:val="24"/>
        </w:rPr>
        <w:t xml:space="preserve"> age:</w:t>
      </w:r>
      <w:r w:rsidR="009B5DAD">
        <w:rPr>
          <w:rFonts w:ascii="Times New Roman" w:hAnsi="Times New Roman" w:cs="Times New Roman"/>
          <w:sz w:val="24"/>
          <w:szCs w:val="24"/>
        </w:rPr>
        <w:t xml:space="preserve"> </w:t>
      </w:r>
      <w:r w:rsidR="003430E8">
        <w:rPr>
          <w:rFonts w:ascii="Times New Roman" w:hAnsi="Times New Roman" w:cs="Times New Roman"/>
          <w:sz w:val="24"/>
          <w:szCs w:val="24"/>
        </w:rPr>
        <w:t>baby farming</w:t>
      </w:r>
      <w:r w:rsidR="009B5DAD">
        <w:rPr>
          <w:rFonts w:ascii="Times New Roman" w:hAnsi="Times New Roman" w:cs="Times New Roman"/>
          <w:sz w:val="24"/>
          <w:szCs w:val="24"/>
        </w:rPr>
        <w:t xml:space="preserve">. The practice of baby farming </w:t>
      </w:r>
      <w:r w:rsidR="00C817E6">
        <w:rPr>
          <w:rFonts w:ascii="Times New Roman" w:hAnsi="Times New Roman" w:cs="Times New Roman"/>
          <w:sz w:val="24"/>
          <w:szCs w:val="24"/>
        </w:rPr>
        <w:t xml:space="preserve">in Victorian England </w:t>
      </w:r>
      <w:r w:rsidR="009B5DAD">
        <w:rPr>
          <w:rFonts w:ascii="Times New Roman" w:hAnsi="Times New Roman" w:cs="Times New Roman"/>
          <w:sz w:val="24"/>
          <w:szCs w:val="24"/>
        </w:rPr>
        <w:t>involved paying a surrogate to take care of a child under the guise of an informal adoption. The money given to the</w:t>
      </w:r>
      <w:r w:rsidR="00C817E6">
        <w:rPr>
          <w:rFonts w:ascii="Times New Roman" w:hAnsi="Times New Roman" w:cs="Times New Roman"/>
          <w:sz w:val="24"/>
          <w:szCs w:val="24"/>
        </w:rPr>
        <w:t xml:space="preserve"> surrogate</w:t>
      </w:r>
      <w:r w:rsidR="009B5DAD">
        <w:rPr>
          <w:rFonts w:ascii="Times New Roman" w:hAnsi="Times New Roman" w:cs="Times New Roman"/>
          <w:sz w:val="24"/>
          <w:szCs w:val="24"/>
        </w:rPr>
        <w:t xml:space="preserve"> was </w:t>
      </w:r>
      <w:r w:rsidR="00C817E6">
        <w:rPr>
          <w:rFonts w:ascii="Times New Roman" w:hAnsi="Times New Roman" w:cs="Times New Roman"/>
          <w:sz w:val="24"/>
          <w:szCs w:val="24"/>
        </w:rPr>
        <w:t xml:space="preserve">almost always </w:t>
      </w:r>
      <w:r w:rsidR="009B5DAD">
        <w:rPr>
          <w:rFonts w:ascii="Times New Roman" w:hAnsi="Times New Roman" w:cs="Times New Roman"/>
          <w:sz w:val="24"/>
          <w:szCs w:val="24"/>
        </w:rPr>
        <w:t>not enough to support the child, therefore it was more profitable for</w:t>
      </w:r>
      <w:r w:rsidR="00C817E6">
        <w:rPr>
          <w:rFonts w:ascii="Times New Roman" w:hAnsi="Times New Roman" w:cs="Times New Roman"/>
          <w:sz w:val="24"/>
          <w:szCs w:val="24"/>
        </w:rPr>
        <w:t xml:space="preserve"> the surrogate to pocket the money and let</w:t>
      </w:r>
      <w:r w:rsidR="009B5DAD">
        <w:rPr>
          <w:rFonts w:ascii="Times New Roman" w:hAnsi="Times New Roman" w:cs="Times New Roman"/>
          <w:sz w:val="24"/>
          <w:szCs w:val="24"/>
        </w:rPr>
        <w:t xml:space="preserve"> the child die.</w:t>
      </w:r>
      <w:r w:rsidR="0054005A">
        <w:rPr>
          <w:rFonts w:ascii="Times New Roman" w:hAnsi="Times New Roman" w:cs="Times New Roman"/>
          <w:sz w:val="24"/>
          <w:szCs w:val="24"/>
        </w:rPr>
        <w:t xml:space="preserve"> </w:t>
      </w:r>
      <w:r w:rsidR="0054005A" w:rsidRPr="00EB6864">
        <w:rPr>
          <w:rFonts w:ascii="Times New Roman" w:hAnsi="Times New Roman" w:cs="Times New Roman"/>
          <w:sz w:val="24"/>
          <w:szCs w:val="24"/>
        </w:rPr>
        <w:t>Using the case of Margaret Waters</w:t>
      </w:r>
      <w:r w:rsidR="00C817E6">
        <w:rPr>
          <w:rFonts w:ascii="Times New Roman" w:hAnsi="Times New Roman" w:cs="Times New Roman"/>
          <w:sz w:val="24"/>
          <w:szCs w:val="24"/>
        </w:rPr>
        <w:t>, we can study this phenomenon.</w:t>
      </w:r>
      <w:r w:rsidR="009B5DAD">
        <w:rPr>
          <w:rFonts w:ascii="Times New Roman" w:hAnsi="Times New Roman" w:cs="Times New Roman"/>
          <w:sz w:val="24"/>
          <w:szCs w:val="24"/>
        </w:rPr>
        <w:t xml:space="preserve"> </w:t>
      </w:r>
      <w:r w:rsidR="0054005A">
        <w:rPr>
          <w:rFonts w:ascii="Times New Roman" w:hAnsi="Times New Roman" w:cs="Times New Roman"/>
          <w:sz w:val="24"/>
          <w:szCs w:val="24"/>
        </w:rPr>
        <w:t>However needlessly cruel this crime seems to be, t</w:t>
      </w:r>
      <w:r w:rsidR="00647102" w:rsidRPr="000234D3">
        <w:rPr>
          <w:rFonts w:ascii="Times New Roman" w:hAnsi="Times New Roman" w:cs="Times New Roman"/>
          <w:sz w:val="24"/>
          <w:szCs w:val="24"/>
        </w:rPr>
        <w:t>his essay will</w:t>
      </w:r>
      <w:r w:rsidR="0054005A">
        <w:rPr>
          <w:rFonts w:ascii="Times New Roman" w:hAnsi="Times New Roman" w:cs="Times New Roman"/>
          <w:sz w:val="24"/>
          <w:szCs w:val="24"/>
        </w:rPr>
        <w:t xml:space="preserve"> </w:t>
      </w:r>
      <w:r w:rsidR="00C817E6">
        <w:rPr>
          <w:rFonts w:ascii="Times New Roman" w:hAnsi="Times New Roman" w:cs="Times New Roman"/>
          <w:sz w:val="24"/>
          <w:szCs w:val="24"/>
        </w:rPr>
        <w:t xml:space="preserve">attempt to discuss the issue of baby farming and will </w:t>
      </w:r>
      <w:r w:rsidR="0054005A">
        <w:rPr>
          <w:rFonts w:ascii="Times New Roman" w:hAnsi="Times New Roman" w:cs="Times New Roman"/>
          <w:sz w:val="24"/>
          <w:szCs w:val="24"/>
        </w:rPr>
        <w:t xml:space="preserve">argue that the practice of baby farming was </w:t>
      </w:r>
      <w:r w:rsidR="0054005A" w:rsidRPr="00EB6864">
        <w:rPr>
          <w:rFonts w:ascii="Times New Roman" w:hAnsi="Times New Roman" w:cs="Times New Roman"/>
          <w:sz w:val="24"/>
          <w:szCs w:val="24"/>
        </w:rPr>
        <w:t>born from</w:t>
      </w:r>
      <w:r w:rsidR="0054005A">
        <w:rPr>
          <w:rFonts w:ascii="Times New Roman" w:hAnsi="Times New Roman" w:cs="Times New Roman"/>
          <w:sz w:val="24"/>
          <w:szCs w:val="24"/>
        </w:rPr>
        <w:t xml:space="preserve"> </w:t>
      </w:r>
      <w:r w:rsidR="003F6BE2">
        <w:rPr>
          <w:rFonts w:ascii="Times New Roman" w:hAnsi="Times New Roman" w:cs="Times New Roman"/>
          <w:sz w:val="24"/>
          <w:szCs w:val="24"/>
        </w:rPr>
        <w:t xml:space="preserve">the needs of the unwed mother, the need and greed of the baby farmer, the </w:t>
      </w:r>
      <w:r w:rsidR="00EB6864">
        <w:rPr>
          <w:rFonts w:ascii="Times New Roman" w:hAnsi="Times New Roman" w:cs="Times New Roman"/>
          <w:sz w:val="24"/>
          <w:szCs w:val="24"/>
        </w:rPr>
        <w:t>consequences of the New Poor Law, and the lack of alternatives such as adoption.</w:t>
      </w:r>
    </w:p>
    <w:p w14:paraId="0909C95F" w14:textId="6E8C377C" w:rsidR="001D5663" w:rsidRPr="000234D3" w:rsidRDefault="008F440B" w:rsidP="00C817E6">
      <w:pPr>
        <w:rPr>
          <w:rFonts w:ascii="Times New Roman" w:hAnsi="Times New Roman" w:cs="Times New Roman"/>
          <w:sz w:val="24"/>
          <w:szCs w:val="24"/>
        </w:rPr>
      </w:pPr>
      <w:r w:rsidRPr="000234D3">
        <w:rPr>
          <w:rFonts w:ascii="Times New Roman" w:hAnsi="Times New Roman" w:cs="Times New Roman"/>
          <w:sz w:val="24"/>
          <w:szCs w:val="24"/>
        </w:rPr>
        <w:t xml:space="preserve">To understand </w:t>
      </w:r>
      <w:r w:rsidR="00E33C55">
        <w:rPr>
          <w:rFonts w:ascii="Times New Roman" w:hAnsi="Times New Roman" w:cs="Times New Roman"/>
          <w:sz w:val="24"/>
          <w:szCs w:val="24"/>
        </w:rPr>
        <w:t>the Brixton Baby F</w:t>
      </w:r>
      <w:r w:rsidRPr="000234D3">
        <w:rPr>
          <w:rFonts w:ascii="Times New Roman" w:hAnsi="Times New Roman" w:cs="Times New Roman"/>
          <w:sz w:val="24"/>
          <w:szCs w:val="24"/>
        </w:rPr>
        <w:t>armer, we must analyze her case</w:t>
      </w:r>
      <w:r w:rsidR="005437C3">
        <w:rPr>
          <w:rFonts w:ascii="Times New Roman" w:hAnsi="Times New Roman" w:cs="Times New Roman"/>
          <w:sz w:val="24"/>
          <w:szCs w:val="24"/>
        </w:rPr>
        <w:t xml:space="preserve"> and crime</w:t>
      </w:r>
      <w:r w:rsidR="001D5663" w:rsidRPr="000234D3">
        <w:rPr>
          <w:rFonts w:ascii="Times New Roman" w:hAnsi="Times New Roman" w:cs="Times New Roman"/>
          <w:sz w:val="24"/>
          <w:szCs w:val="24"/>
        </w:rPr>
        <w:t xml:space="preserve">. Waters took payment from individuals to take </w:t>
      </w:r>
      <w:r w:rsidR="00DB6EA1">
        <w:rPr>
          <w:rFonts w:ascii="Times New Roman" w:hAnsi="Times New Roman" w:cs="Times New Roman"/>
          <w:sz w:val="24"/>
          <w:szCs w:val="24"/>
        </w:rPr>
        <w:t xml:space="preserve">unwanted </w:t>
      </w:r>
      <w:r w:rsidR="001D5663" w:rsidRPr="000234D3">
        <w:rPr>
          <w:rFonts w:ascii="Times New Roman" w:hAnsi="Times New Roman" w:cs="Times New Roman"/>
          <w:sz w:val="24"/>
          <w:szCs w:val="24"/>
        </w:rPr>
        <w:t xml:space="preserve">children. These children would often end up starving to death, or being abandoned. </w:t>
      </w:r>
      <w:r w:rsidR="00DB6EA1">
        <w:rPr>
          <w:rFonts w:ascii="Times New Roman" w:hAnsi="Times New Roman" w:cs="Times New Roman"/>
          <w:sz w:val="24"/>
          <w:szCs w:val="24"/>
        </w:rPr>
        <w:t xml:space="preserve">To ply her trade, she would put ads in the classified sections of newspapers and use a false name to pose as a married woman seeking a very young child to raise as her own. She would meet any interested parties in a neutral location in order to make the exchange. </w:t>
      </w:r>
      <w:r w:rsidR="001D5663" w:rsidRPr="000234D3">
        <w:rPr>
          <w:rFonts w:ascii="Times New Roman" w:hAnsi="Times New Roman" w:cs="Times New Roman"/>
          <w:sz w:val="24"/>
          <w:szCs w:val="24"/>
        </w:rPr>
        <w:t>To keep the children docile during starvation, she used liberal amounts of laudanum, which also had the effect of suppressing appetite</w:t>
      </w:r>
      <w:r w:rsidR="003430E8">
        <w:rPr>
          <w:rFonts w:ascii="Times New Roman" w:hAnsi="Times New Roman" w:cs="Times New Roman"/>
          <w:sz w:val="24"/>
          <w:szCs w:val="24"/>
        </w:rPr>
        <w:t>.</w:t>
      </w:r>
    </w:p>
    <w:p w14:paraId="577F0A44" w14:textId="180F054B" w:rsidR="0052747E" w:rsidRPr="000234D3" w:rsidRDefault="00007C58" w:rsidP="00C817E6">
      <w:pPr>
        <w:rPr>
          <w:rFonts w:ascii="Times New Roman" w:hAnsi="Times New Roman" w:cs="Times New Roman"/>
          <w:sz w:val="24"/>
          <w:szCs w:val="24"/>
        </w:rPr>
      </w:pPr>
      <w:r w:rsidRPr="000234D3">
        <w:rPr>
          <w:rFonts w:ascii="Times New Roman" w:hAnsi="Times New Roman" w:cs="Times New Roman"/>
          <w:sz w:val="24"/>
          <w:szCs w:val="24"/>
        </w:rPr>
        <w:t>The Brixton Baby Farmer’s most well-known victim</w:t>
      </w:r>
      <w:r w:rsidR="00671443" w:rsidRPr="000234D3">
        <w:rPr>
          <w:rFonts w:ascii="Times New Roman" w:hAnsi="Times New Roman" w:cs="Times New Roman"/>
          <w:sz w:val="24"/>
          <w:szCs w:val="24"/>
        </w:rPr>
        <w:t xml:space="preserve"> was the infant John Walter Cowen. He was an illegitimate child who was placed in Water’s care by his grandfather, Robert Tassie Cowen.</w:t>
      </w:r>
      <w:r w:rsidR="00671443" w:rsidRPr="000234D3">
        <w:rPr>
          <w:rStyle w:val="FootnoteReference"/>
          <w:rFonts w:ascii="Times New Roman" w:hAnsi="Times New Roman" w:cs="Times New Roman"/>
          <w:sz w:val="24"/>
          <w:szCs w:val="24"/>
        </w:rPr>
        <w:footnoteReference w:id="1"/>
      </w:r>
      <w:r w:rsidR="00C45A05" w:rsidRPr="000234D3">
        <w:rPr>
          <w:rFonts w:ascii="Times New Roman" w:hAnsi="Times New Roman" w:cs="Times New Roman"/>
          <w:sz w:val="24"/>
          <w:szCs w:val="24"/>
        </w:rPr>
        <w:t xml:space="preserve"> </w:t>
      </w:r>
      <w:r w:rsidR="00C45A05" w:rsidRPr="000234D3">
        <w:rPr>
          <w:rFonts w:ascii="Times New Roman" w:hAnsi="Times New Roman" w:cs="Times New Roman"/>
          <w:sz w:val="24"/>
          <w:szCs w:val="24"/>
        </w:rPr>
        <w:t>H</w:t>
      </w:r>
      <w:r w:rsidR="005437C3">
        <w:rPr>
          <w:rFonts w:ascii="Times New Roman" w:hAnsi="Times New Roman" w:cs="Times New Roman"/>
          <w:sz w:val="24"/>
          <w:szCs w:val="24"/>
        </w:rPr>
        <w:t xml:space="preserve">is </w:t>
      </w:r>
      <w:r w:rsidR="00C45A05" w:rsidRPr="000234D3">
        <w:rPr>
          <w:rFonts w:ascii="Times New Roman" w:hAnsi="Times New Roman" w:cs="Times New Roman"/>
          <w:sz w:val="24"/>
          <w:szCs w:val="24"/>
        </w:rPr>
        <w:t>daughter, Janet</w:t>
      </w:r>
      <w:r w:rsidR="00C45A05" w:rsidRPr="000234D3">
        <w:rPr>
          <w:rFonts w:ascii="Times New Roman" w:hAnsi="Times New Roman" w:cs="Times New Roman"/>
          <w:sz w:val="24"/>
          <w:szCs w:val="24"/>
        </w:rPr>
        <w:t xml:space="preserve"> Tassie Cowen, 17, had become pregnant out of wedlock</w:t>
      </w:r>
      <w:r w:rsidR="00C45A05" w:rsidRPr="000234D3">
        <w:rPr>
          <w:rFonts w:ascii="Times New Roman" w:hAnsi="Times New Roman" w:cs="Times New Roman"/>
          <w:sz w:val="24"/>
          <w:szCs w:val="24"/>
        </w:rPr>
        <w:t xml:space="preserve">. He </w:t>
      </w:r>
      <w:r w:rsidR="00C45A05" w:rsidRPr="000234D3">
        <w:rPr>
          <w:rFonts w:ascii="Times New Roman" w:hAnsi="Times New Roman" w:cs="Times New Roman"/>
          <w:sz w:val="24"/>
          <w:szCs w:val="24"/>
        </w:rPr>
        <w:t xml:space="preserve">had </w:t>
      </w:r>
      <w:r w:rsidR="00C45A05" w:rsidRPr="000234D3">
        <w:rPr>
          <w:rFonts w:ascii="Times New Roman" w:hAnsi="Times New Roman" w:cs="Times New Roman"/>
          <w:sz w:val="24"/>
          <w:szCs w:val="24"/>
        </w:rPr>
        <w:t>answered an advertisement seeking a child. In the ad, Waters posed as a</w:t>
      </w:r>
      <w:r w:rsidR="00C45A05" w:rsidRPr="000234D3">
        <w:rPr>
          <w:rFonts w:ascii="Times New Roman" w:hAnsi="Times New Roman" w:cs="Times New Roman"/>
          <w:sz w:val="24"/>
          <w:szCs w:val="24"/>
        </w:rPr>
        <w:t xml:space="preserve"> well-off</w:t>
      </w:r>
      <w:r w:rsidR="00C45A05" w:rsidRPr="000234D3">
        <w:rPr>
          <w:rFonts w:ascii="Times New Roman" w:hAnsi="Times New Roman" w:cs="Times New Roman"/>
          <w:sz w:val="24"/>
          <w:szCs w:val="24"/>
        </w:rPr>
        <w:t xml:space="preserve"> </w:t>
      </w:r>
      <w:r w:rsidR="00C45A05" w:rsidRPr="000234D3">
        <w:rPr>
          <w:rFonts w:ascii="Times New Roman" w:hAnsi="Times New Roman" w:cs="Times New Roman"/>
          <w:sz w:val="24"/>
          <w:szCs w:val="24"/>
        </w:rPr>
        <w:t>married couple</w:t>
      </w:r>
      <w:r w:rsidR="00C45A05" w:rsidRPr="000234D3">
        <w:rPr>
          <w:rFonts w:ascii="Times New Roman" w:hAnsi="Times New Roman" w:cs="Times New Roman"/>
          <w:sz w:val="24"/>
          <w:szCs w:val="24"/>
        </w:rPr>
        <w:t xml:space="preserve"> seeki</w:t>
      </w:r>
      <w:r w:rsidR="00C45A05" w:rsidRPr="000234D3">
        <w:rPr>
          <w:rFonts w:ascii="Times New Roman" w:hAnsi="Times New Roman" w:cs="Times New Roman"/>
          <w:sz w:val="24"/>
          <w:szCs w:val="24"/>
        </w:rPr>
        <w:t>ng a young child to raise as their</w:t>
      </w:r>
      <w:r w:rsidR="00C45A05" w:rsidRPr="000234D3">
        <w:rPr>
          <w:rFonts w:ascii="Times New Roman" w:hAnsi="Times New Roman" w:cs="Times New Roman"/>
          <w:sz w:val="24"/>
          <w:szCs w:val="24"/>
        </w:rPr>
        <w:t xml:space="preserve"> own.</w:t>
      </w:r>
      <w:r w:rsidR="00C45A05" w:rsidRPr="000234D3">
        <w:rPr>
          <w:rStyle w:val="FootnoteReference"/>
          <w:rFonts w:ascii="Times New Roman" w:hAnsi="Times New Roman" w:cs="Times New Roman"/>
          <w:sz w:val="24"/>
          <w:szCs w:val="24"/>
        </w:rPr>
        <w:footnoteReference w:id="2"/>
      </w:r>
      <w:r w:rsidR="00C45A05" w:rsidRPr="000234D3">
        <w:rPr>
          <w:rFonts w:ascii="Times New Roman" w:hAnsi="Times New Roman" w:cs="Times New Roman"/>
          <w:sz w:val="24"/>
          <w:szCs w:val="24"/>
        </w:rPr>
        <w:t xml:space="preserve"> Waters received the child </w:t>
      </w:r>
      <w:r w:rsidR="00C45A05" w:rsidRPr="000234D3">
        <w:rPr>
          <w:rFonts w:ascii="Times New Roman" w:hAnsi="Times New Roman" w:cs="Times New Roman"/>
          <w:sz w:val="24"/>
          <w:szCs w:val="24"/>
        </w:rPr>
        <w:t xml:space="preserve">without payment </w:t>
      </w:r>
      <w:r w:rsidR="00C45A05" w:rsidRPr="000234D3">
        <w:rPr>
          <w:rFonts w:ascii="Times New Roman" w:hAnsi="Times New Roman" w:cs="Times New Roman"/>
          <w:sz w:val="24"/>
          <w:szCs w:val="24"/>
        </w:rPr>
        <w:t xml:space="preserve">and later </w:t>
      </w:r>
      <w:r w:rsidR="00C45A05" w:rsidRPr="000234D3">
        <w:rPr>
          <w:rFonts w:ascii="Times New Roman" w:hAnsi="Times New Roman" w:cs="Times New Roman"/>
          <w:sz w:val="24"/>
          <w:szCs w:val="24"/>
        </w:rPr>
        <w:lastRenderedPageBreak/>
        <w:t xml:space="preserve">spoke with Mr. Cowen </w:t>
      </w:r>
      <w:r w:rsidR="00C45A05" w:rsidRPr="000234D3">
        <w:rPr>
          <w:rFonts w:ascii="Times New Roman" w:hAnsi="Times New Roman" w:cs="Times New Roman"/>
          <w:sz w:val="24"/>
          <w:szCs w:val="24"/>
        </w:rPr>
        <w:t>after the exchange</w:t>
      </w:r>
      <w:r w:rsidR="00C45A05" w:rsidRPr="000234D3">
        <w:rPr>
          <w:rFonts w:ascii="Times New Roman" w:hAnsi="Times New Roman" w:cs="Times New Roman"/>
          <w:sz w:val="24"/>
          <w:szCs w:val="24"/>
        </w:rPr>
        <w:t xml:space="preserve">, expressing her delight with the </w:t>
      </w:r>
      <w:r w:rsidR="00C45A05" w:rsidRPr="000234D3">
        <w:rPr>
          <w:rFonts w:ascii="Times New Roman" w:hAnsi="Times New Roman" w:cs="Times New Roman"/>
          <w:sz w:val="24"/>
          <w:szCs w:val="24"/>
        </w:rPr>
        <w:t>young John</w:t>
      </w:r>
      <w:r w:rsidR="00C45A05" w:rsidRPr="000234D3">
        <w:rPr>
          <w:rFonts w:ascii="Times New Roman" w:hAnsi="Times New Roman" w:cs="Times New Roman"/>
          <w:sz w:val="24"/>
          <w:szCs w:val="24"/>
        </w:rPr>
        <w:t>.</w:t>
      </w:r>
      <w:r w:rsidR="00C45A05" w:rsidRPr="000234D3">
        <w:rPr>
          <w:rStyle w:val="FootnoteReference"/>
          <w:rFonts w:ascii="Times New Roman" w:hAnsi="Times New Roman" w:cs="Times New Roman"/>
          <w:sz w:val="24"/>
          <w:szCs w:val="24"/>
        </w:rPr>
        <w:footnoteReference w:id="3"/>
      </w:r>
      <w:r w:rsidR="00C45A05" w:rsidRPr="000234D3">
        <w:rPr>
          <w:rFonts w:ascii="Times New Roman" w:hAnsi="Times New Roman" w:cs="Times New Roman"/>
          <w:sz w:val="24"/>
          <w:szCs w:val="24"/>
        </w:rPr>
        <w:t xml:space="preserve">  During this conversation, </w:t>
      </w:r>
      <w:r w:rsidR="00C45A05" w:rsidRPr="000234D3">
        <w:rPr>
          <w:rFonts w:ascii="Times New Roman" w:hAnsi="Times New Roman" w:cs="Times New Roman"/>
          <w:sz w:val="24"/>
          <w:szCs w:val="24"/>
        </w:rPr>
        <w:t xml:space="preserve">Cowen gave £2 </w:t>
      </w:r>
      <w:r w:rsidR="00C45A05" w:rsidRPr="000234D3">
        <w:rPr>
          <w:rFonts w:ascii="Times New Roman" w:hAnsi="Times New Roman" w:cs="Times New Roman"/>
          <w:sz w:val="24"/>
          <w:szCs w:val="24"/>
        </w:rPr>
        <w:t xml:space="preserve">to Waters for </w:t>
      </w:r>
      <w:r w:rsidR="00C45A05" w:rsidRPr="000234D3">
        <w:rPr>
          <w:rFonts w:ascii="Times New Roman" w:hAnsi="Times New Roman" w:cs="Times New Roman"/>
          <w:sz w:val="24"/>
          <w:szCs w:val="24"/>
        </w:rPr>
        <w:t>clothing</w:t>
      </w:r>
      <w:r w:rsidR="00C45A05" w:rsidRPr="000234D3">
        <w:rPr>
          <w:rFonts w:ascii="Times New Roman" w:hAnsi="Times New Roman" w:cs="Times New Roman"/>
          <w:sz w:val="24"/>
          <w:szCs w:val="24"/>
        </w:rPr>
        <w:t xml:space="preserve"> she claimed that she was making for the child</w:t>
      </w:r>
      <w:r w:rsidR="00C45A05" w:rsidRPr="000234D3">
        <w:rPr>
          <w:rFonts w:ascii="Times New Roman" w:hAnsi="Times New Roman" w:cs="Times New Roman"/>
          <w:sz w:val="24"/>
          <w:szCs w:val="24"/>
        </w:rPr>
        <w:t>, and offered he</w:t>
      </w:r>
      <w:r w:rsidR="00C45A05" w:rsidRPr="000234D3">
        <w:rPr>
          <w:rFonts w:ascii="Times New Roman" w:hAnsi="Times New Roman" w:cs="Times New Roman"/>
          <w:sz w:val="24"/>
          <w:szCs w:val="24"/>
        </w:rPr>
        <w:t>r more if he could visit John</w:t>
      </w:r>
      <w:r w:rsidR="00C93FBA">
        <w:rPr>
          <w:rFonts w:ascii="Times New Roman" w:hAnsi="Times New Roman" w:cs="Times New Roman"/>
          <w:sz w:val="24"/>
          <w:szCs w:val="24"/>
        </w:rPr>
        <w:t>, a suggest to which Margaret was evasive</w:t>
      </w:r>
      <w:r w:rsidR="00C45A05" w:rsidRPr="000234D3">
        <w:rPr>
          <w:rFonts w:ascii="Times New Roman" w:hAnsi="Times New Roman" w:cs="Times New Roman"/>
          <w:sz w:val="24"/>
          <w:szCs w:val="24"/>
        </w:rPr>
        <w:t>.</w:t>
      </w:r>
      <w:r w:rsidR="00C45A05" w:rsidRPr="000234D3">
        <w:rPr>
          <w:rStyle w:val="FootnoteReference"/>
          <w:rFonts w:ascii="Times New Roman" w:hAnsi="Times New Roman" w:cs="Times New Roman"/>
          <w:sz w:val="24"/>
          <w:szCs w:val="24"/>
        </w:rPr>
        <w:footnoteReference w:id="4"/>
      </w:r>
      <w:r w:rsidR="00C45A05" w:rsidRPr="000234D3">
        <w:rPr>
          <w:rFonts w:ascii="Times New Roman" w:hAnsi="Times New Roman" w:cs="Times New Roman"/>
          <w:sz w:val="24"/>
          <w:szCs w:val="24"/>
        </w:rPr>
        <w:t xml:space="preserve"> </w:t>
      </w:r>
    </w:p>
    <w:p w14:paraId="16C16E42" w14:textId="5E60B9F2" w:rsidR="00DB6EA1" w:rsidRPr="000234D3" w:rsidRDefault="00671443" w:rsidP="00C817E6">
      <w:pPr>
        <w:rPr>
          <w:rFonts w:ascii="Times New Roman" w:hAnsi="Times New Roman" w:cs="Times New Roman"/>
          <w:sz w:val="24"/>
          <w:szCs w:val="24"/>
        </w:rPr>
      </w:pPr>
      <w:r w:rsidRPr="000234D3">
        <w:rPr>
          <w:rFonts w:ascii="Times New Roman" w:hAnsi="Times New Roman" w:cs="Times New Roman"/>
          <w:sz w:val="24"/>
          <w:szCs w:val="24"/>
        </w:rPr>
        <w:t>On June 11,</w:t>
      </w:r>
      <w:r w:rsidR="00C45A05" w:rsidRPr="000234D3">
        <w:rPr>
          <w:rFonts w:ascii="Times New Roman" w:hAnsi="Times New Roman" w:cs="Times New Roman"/>
          <w:sz w:val="24"/>
          <w:szCs w:val="24"/>
        </w:rPr>
        <w:t xml:space="preserve"> 1870,</w:t>
      </w:r>
      <w:r w:rsidRPr="000234D3">
        <w:rPr>
          <w:rFonts w:ascii="Times New Roman" w:hAnsi="Times New Roman" w:cs="Times New Roman"/>
          <w:sz w:val="24"/>
          <w:szCs w:val="24"/>
        </w:rPr>
        <w:t xml:space="preserve"> Cowen was brought to the residence of Waters by the police. </w:t>
      </w:r>
      <w:r w:rsidR="009A0FB9">
        <w:rPr>
          <w:rFonts w:ascii="Times New Roman" w:hAnsi="Times New Roman" w:cs="Times New Roman"/>
          <w:sz w:val="24"/>
          <w:szCs w:val="24"/>
        </w:rPr>
        <w:t>Eleven</w:t>
      </w:r>
      <w:r w:rsidR="00DB6EA1" w:rsidRPr="009A0FB9">
        <w:rPr>
          <w:rFonts w:ascii="Times New Roman" w:hAnsi="Times New Roman" w:cs="Times New Roman"/>
          <w:sz w:val="24"/>
          <w:szCs w:val="24"/>
        </w:rPr>
        <w:t xml:space="preserve"> children were found,</w:t>
      </w:r>
      <w:r w:rsidR="009A0FB9">
        <w:rPr>
          <w:rFonts w:ascii="Times New Roman" w:hAnsi="Times New Roman" w:cs="Times New Roman"/>
          <w:sz w:val="24"/>
          <w:szCs w:val="24"/>
        </w:rPr>
        <w:t xml:space="preserve"> many were</w:t>
      </w:r>
      <w:r w:rsidR="00007C58" w:rsidRPr="000234D3">
        <w:rPr>
          <w:rFonts w:ascii="Times New Roman" w:hAnsi="Times New Roman" w:cs="Times New Roman"/>
          <w:sz w:val="24"/>
          <w:szCs w:val="24"/>
        </w:rPr>
        <w:t xml:space="preserve"> in various states of neglect.</w:t>
      </w:r>
      <w:r w:rsidR="009A0FB9">
        <w:rPr>
          <w:rStyle w:val="FootnoteReference"/>
          <w:rFonts w:ascii="Times New Roman" w:hAnsi="Times New Roman" w:cs="Times New Roman"/>
          <w:sz w:val="24"/>
          <w:szCs w:val="24"/>
        </w:rPr>
        <w:footnoteReference w:id="5"/>
      </w:r>
      <w:r w:rsidR="00007C58" w:rsidRPr="000234D3">
        <w:rPr>
          <w:rFonts w:ascii="Times New Roman" w:hAnsi="Times New Roman" w:cs="Times New Roman"/>
          <w:sz w:val="24"/>
          <w:szCs w:val="24"/>
        </w:rPr>
        <w:t xml:space="preserve"> </w:t>
      </w:r>
      <w:r w:rsidRPr="000234D3">
        <w:rPr>
          <w:rFonts w:ascii="Times New Roman" w:hAnsi="Times New Roman" w:cs="Times New Roman"/>
          <w:sz w:val="24"/>
          <w:szCs w:val="24"/>
        </w:rPr>
        <w:t>Upon seeing the child Cowen, he remarked that it was nearly dead. Waters remarked that Cowen had only given her £2.</w:t>
      </w:r>
      <w:r w:rsidRPr="000234D3">
        <w:rPr>
          <w:rStyle w:val="FootnoteReference"/>
          <w:rFonts w:ascii="Times New Roman" w:hAnsi="Times New Roman" w:cs="Times New Roman"/>
          <w:sz w:val="24"/>
          <w:szCs w:val="24"/>
        </w:rPr>
        <w:footnoteReference w:id="6"/>
      </w:r>
      <w:r w:rsidRPr="000234D3">
        <w:rPr>
          <w:rFonts w:ascii="Times New Roman" w:hAnsi="Times New Roman" w:cs="Times New Roman"/>
          <w:sz w:val="24"/>
          <w:szCs w:val="24"/>
        </w:rPr>
        <w:t xml:space="preserve"> On the instructions of the doctor at the scene, Cowen fetched a wet nurse in an attempt to save the child. </w:t>
      </w:r>
      <w:r w:rsidR="00DB6EA1">
        <w:rPr>
          <w:rFonts w:ascii="Times New Roman" w:hAnsi="Times New Roman" w:cs="Times New Roman"/>
          <w:sz w:val="24"/>
          <w:szCs w:val="24"/>
        </w:rPr>
        <w:t>An officer at the scene left to fetch a doctor. When both men returned, they found that Waters and Ellis had attempted to hide their crime by cleaning and dressing the children.</w:t>
      </w:r>
      <w:r w:rsidR="00DB6EA1">
        <w:rPr>
          <w:rStyle w:val="FootnoteReference"/>
          <w:rFonts w:ascii="Times New Roman" w:hAnsi="Times New Roman" w:cs="Times New Roman"/>
          <w:sz w:val="24"/>
          <w:szCs w:val="24"/>
        </w:rPr>
        <w:footnoteReference w:id="7"/>
      </w:r>
      <w:r w:rsidR="00DB6EA1">
        <w:rPr>
          <w:rFonts w:ascii="Times New Roman" w:hAnsi="Times New Roman" w:cs="Times New Roman"/>
          <w:sz w:val="24"/>
          <w:szCs w:val="24"/>
        </w:rPr>
        <w:t xml:space="preserve"> After being removed from Waters</w:t>
      </w:r>
      <w:r w:rsidR="00B8110E">
        <w:rPr>
          <w:rFonts w:ascii="Times New Roman" w:hAnsi="Times New Roman" w:cs="Times New Roman"/>
          <w:sz w:val="24"/>
          <w:szCs w:val="24"/>
        </w:rPr>
        <w:t>’</w:t>
      </w:r>
      <w:r w:rsidR="00DB6EA1">
        <w:rPr>
          <w:rFonts w:ascii="Times New Roman" w:hAnsi="Times New Roman" w:cs="Times New Roman"/>
          <w:sz w:val="24"/>
          <w:szCs w:val="24"/>
        </w:rPr>
        <w:t xml:space="preserve"> custody, </w:t>
      </w:r>
      <w:r w:rsidRPr="000234D3">
        <w:rPr>
          <w:rFonts w:ascii="Times New Roman" w:hAnsi="Times New Roman" w:cs="Times New Roman"/>
          <w:sz w:val="24"/>
          <w:szCs w:val="24"/>
        </w:rPr>
        <w:t>John Walter Cowen died two weeks later, on June 24.</w:t>
      </w:r>
      <w:r w:rsidRPr="000234D3">
        <w:rPr>
          <w:rStyle w:val="FootnoteReference"/>
          <w:rFonts w:ascii="Times New Roman" w:hAnsi="Times New Roman" w:cs="Times New Roman"/>
          <w:sz w:val="24"/>
          <w:szCs w:val="24"/>
        </w:rPr>
        <w:footnoteReference w:id="8"/>
      </w:r>
      <w:r w:rsidR="00007C58" w:rsidRPr="000234D3">
        <w:rPr>
          <w:rFonts w:ascii="Times New Roman" w:hAnsi="Times New Roman" w:cs="Times New Roman"/>
          <w:sz w:val="24"/>
          <w:szCs w:val="24"/>
        </w:rPr>
        <w:t xml:space="preserve"> Four other infants did not survive.</w:t>
      </w:r>
      <w:r w:rsidR="00007C58" w:rsidRPr="000234D3">
        <w:rPr>
          <w:rStyle w:val="FootnoteReference"/>
          <w:rFonts w:ascii="Times New Roman" w:hAnsi="Times New Roman" w:cs="Times New Roman"/>
          <w:sz w:val="24"/>
          <w:szCs w:val="24"/>
        </w:rPr>
        <w:footnoteReference w:id="9"/>
      </w:r>
      <w:r w:rsidR="00DB6EA1">
        <w:rPr>
          <w:rFonts w:ascii="Times New Roman" w:hAnsi="Times New Roman" w:cs="Times New Roman"/>
          <w:sz w:val="24"/>
          <w:szCs w:val="24"/>
        </w:rPr>
        <w:t xml:space="preserve"> Waters was</w:t>
      </w:r>
      <w:r w:rsidR="00DB6EA1" w:rsidRPr="000234D3">
        <w:rPr>
          <w:rFonts w:ascii="Times New Roman" w:hAnsi="Times New Roman" w:cs="Times New Roman"/>
          <w:sz w:val="24"/>
          <w:szCs w:val="24"/>
        </w:rPr>
        <w:t xml:space="preserve"> charged with the death of John Walter Cowen</w:t>
      </w:r>
      <w:r w:rsidR="00DB6EA1" w:rsidRPr="00DB6EA1">
        <w:rPr>
          <w:rFonts w:ascii="Times New Roman" w:hAnsi="Times New Roman" w:cs="Times New Roman"/>
          <w:sz w:val="24"/>
          <w:szCs w:val="24"/>
        </w:rPr>
        <w:t xml:space="preserve"> </w:t>
      </w:r>
      <w:r w:rsidR="00DB6EA1">
        <w:rPr>
          <w:rFonts w:ascii="Times New Roman" w:hAnsi="Times New Roman" w:cs="Times New Roman"/>
          <w:sz w:val="24"/>
          <w:szCs w:val="24"/>
        </w:rPr>
        <w:t>and h</w:t>
      </w:r>
      <w:r w:rsidR="00DB6EA1" w:rsidRPr="000234D3">
        <w:rPr>
          <w:rFonts w:ascii="Times New Roman" w:hAnsi="Times New Roman" w:cs="Times New Roman"/>
          <w:sz w:val="24"/>
          <w:szCs w:val="24"/>
        </w:rPr>
        <w:t>er sister, Sarah Ellis, was</w:t>
      </w:r>
      <w:r w:rsidR="00DB6EA1">
        <w:rPr>
          <w:rFonts w:ascii="Times New Roman" w:hAnsi="Times New Roman" w:cs="Times New Roman"/>
          <w:sz w:val="24"/>
          <w:szCs w:val="24"/>
        </w:rPr>
        <w:t xml:space="preserve"> charged as</w:t>
      </w:r>
      <w:r w:rsidR="00DB6EA1" w:rsidRPr="000234D3">
        <w:rPr>
          <w:rFonts w:ascii="Times New Roman" w:hAnsi="Times New Roman" w:cs="Times New Roman"/>
          <w:sz w:val="24"/>
          <w:szCs w:val="24"/>
        </w:rPr>
        <w:t xml:space="preserve"> an accomplice to the crime.</w:t>
      </w:r>
      <w:r w:rsidR="00DB6EA1" w:rsidRPr="000234D3">
        <w:rPr>
          <w:rStyle w:val="FootnoteReference"/>
          <w:rFonts w:ascii="Times New Roman" w:hAnsi="Times New Roman" w:cs="Times New Roman"/>
          <w:sz w:val="24"/>
          <w:szCs w:val="24"/>
        </w:rPr>
        <w:footnoteReference w:id="10"/>
      </w:r>
      <w:r w:rsidR="00DB6EA1" w:rsidRPr="000234D3">
        <w:rPr>
          <w:rFonts w:ascii="Times New Roman" w:hAnsi="Times New Roman" w:cs="Times New Roman"/>
          <w:sz w:val="24"/>
          <w:szCs w:val="24"/>
        </w:rPr>
        <w:t xml:space="preserve"> Waters was </w:t>
      </w:r>
      <w:r w:rsidR="009148DB">
        <w:rPr>
          <w:rFonts w:ascii="Times New Roman" w:hAnsi="Times New Roman" w:cs="Times New Roman"/>
          <w:sz w:val="24"/>
          <w:szCs w:val="24"/>
        </w:rPr>
        <w:t>found guilty of murder and was hung on October 11, 1870.</w:t>
      </w:r>
      <w:r w:rsidR="009148DB">
        <w:rPr>
          <w:rStyle w:val="FootnoteReference"/>
          <w:rFonts w:ascii="Times New Roman" w:hAnsi="Times New Roman" w:cs="Times New Roman"/>
          <w:sz w:val="24"/>
          <w:szCs w:val="24"/>
        </w:rPr>
        <w:footnoteReference w:id="11"/>
      </w:r>
      <w:r w:rsidR="00C93FBA">
        <w:rPr>
          <w:rFonts w:ascii="Times New Roman" w:hAnsi="Times New Roman" w:cs="Times New Roman"/>
          <w:sz w:val="24"/>
          <w:szCs w:val="24"/>
        </w:rPr>
        <w:t xml:space="preserve"> Sarah Ellis was</w:t>
      </w:r>
      <w:r w:rsidR="00DB6EA1">
        <w:rPr>
          <w:rFonts w:ascii="Times New Roman" w:hAnsi="Times New Roman" w:cs="Times New Roman"/>
          <w:sz w:val="24"/>
          <w:szCs w:val="24"/>
        </w:rPr>
        <w:t xml:space="preserve"> tried a second time for fraud related to baby farming. Ellis plead guilty and was sentenced to 18 </w:t>
      </w:r>
      <w:r w:rsidR="005437C3">
        <w:rPr>
          <w:rFonts w:ascii="Times New Roman" w:hAnsi="Times New Roman" w:cs="Times New Roman"/>
          <w:sz w:val="24"/>
          <w:szCs w:val="24"/>
        </w:rPr>
        <w:t>months’</w:t>
      </w:r>
      <w:r w:rsidR="00DB6EA1">
        <w:rPr>
          <w:rFonts w:ascii="Times New Roman" w:hAnsi="Times New Roman" w:cs="Times New Roman"/>
          <w:sz w:val="24"/>
          <w:szCs w:val="24"/>
        </w:rPr>
        <w:t xml:space="preserve"> hard labour.</w:t>
      </w:r>
      <w:r w:rsidR="00DB6EA1">
        <w:rPr>
          <w:rStyle w:val="FootnoteReference"/>
          <w:rFonts w:ascii="Times New Roman" w:hAnsi="Times New Roman" w:cs="Times New Roman"/>
          <w:sz w:val="24"/>
          <w:szCs w:val="24"/>
        </w:rPr>
        <w:footnoteReference w:id="12"/>
      </w:r>
    </w:p>
    <w:p w14:paraId="090397BA" w14:textId="26777375" w:rsidR="005503D9" w:rsidRDefault="00E82B44" w:rsidP="00C817E6">
      <w:pPr>
        <w:rPr>
          <w:rFonts w:ascii="Times New Roman" w:hAnsi="Times New Roman" w:cs="Times New Roman"/>
          <w:sz w:val="24"/>
          <w:szCs w:val="24"/>
        </w:rPr>
      </w:pPr>
      <w:r w:rsidRPr="005503D9">
        <w:rPr>
          <w:rFonts w:ascii="Times New Roman" w:hAnsi="Times New Roman" w:cs="Times New Roman"/>
          <w:sz w:val="24"/>
          <w:szCs w:val="24"/>
        </w:rPr>
        <w:t xml:space="preserve">It may seem strange in the modern era that women would be open to placing their children with these shady characters, but we must remember that the stigma of being an unwed mother was much greater during this period, and the options to resolve </w:t>
      </w:r>
      <w:r w:rsidR="00E2778A" w:rsidRPr="005503D9">
        <w:rPr>
          <w:rFonts w:ascii="Times New Roman" w:hAnsi="Times New Roman" w:cs="Times New Roman"/>
          <w:sz w:val="24"/>
          <w:szCs w:val="24"/>
        </w:rPr>
        <w:t xml:space="preserve">an illegitimate child were few. </w:t>
      </w:r>
      <w:r w:rsidR="00E2778A" w:rsidRPr="005503D9">
        <w:rPr>
          <w:rFonts w:ascii="Times New Roman" w:hAnsi="Times New Roman" w:cs="Times New Roman"/>
          <w:sz w:val="24"/>
          <w:szCs w:val="24"/>
        </w:rPr>
        <w:lastRenderedPageBreak/>
        <w:t xml:space="preserve">Although the Victorians were not as obsessed with denying sexual urges as is often portrayed in popular culture, they still deeply frowned upon sexual activity outside marriage. </w:t>
      </w:r>
      <w:r w:rsidR="00E444A3" w:rsidRPr="005503D9">
        <w:rPr>
          <w:rFonts w:ascii="Times New Roman" w:hAnsi="Times New Roman" w:cs="Times New Roman"/>
          <w:sz w:val="24"/>
          <w:szCs w:val="24"/>
        </w:rPr>
        <w:t>Women were at a severe disadvantage when it came to views on pre-marital sex. While men were expected to show restraint, they also faced little to no accountability for their sexual behaviour (so long as it was not considered ‘deviant’). Women, on the other hand</w:t>
      </w:r>
      <w:r w:rsidR="00B8110E" w:rsidRPr="005503D9">
        <w:rPr>
          <w:rFonts w:ascii="Times New Roman" w:hAnsi="Times New Roman" w:cs="Times New Roman"/>
          <w:sz w:val="24"/>
          <w:szCs w:val="24"/>
        </w:rPr>
        <w:t>,</w:t>
      </w:r>
      <w:r w:rsidR="00E444A3" w:rsidRPr="005503D9">
        <w:rPr>
          <w:rFonts w:ascii="Times New Roman" w:hAnsi="Times New Roman" w:cs="Times New Roman"/>
          <w:sz w:val="24"/>
          <w:szCs w:val="24"/>
        </w:rPr>
        <w:t xml:space="preserve"> were thought of as</w:t>
      </w:r>
      <w:r w:rsidR="00F57944" w:rsidRPr="005503D9">
        <w:rPr>
          <w:rFonts w:ascii="Times New Roman" w:hAnsi="Times New Roman" w:cs="Times New Roman"/>
          <w:sz w:val="24"/>
          <w:szCs w:val="24"/>
        </w:rPr>
        <w:t xml:space="preserve"> gatekeepers to </w:t>
      </w:r>
      <w:r w:rsidR="00E444A3" w:rsidRPr="005503D9">
        <w:rPr>
          <w:rFonts w:ascii="Times New Roman" w:hAnsi="Times New Roman" w:cs="Times New Roman"/>
          <w:sz w:val="24"/>
          <w:szCs w:val="24"/>
        </w:rPr>
        <w:t xml:space="preserve">male </w:t>
      </w:r>
      <w:r w:rsidR="00F57944" w:rsidRPr="005503D9">
        <w:rPr>
          <w:rFonts w:ascii="Times New Roman" w:hAnsi="Times New Roman" w:cs="Times New Roman"/>
          <w:sz w:val="24"/>
          <w:szCs w:val="24"/>
        </w:rPr>
        <w:t>sexuality</w:t>
      </w:r>
      <w:r w:rsidR="00E2778A" w:rsidRPr="005503D9">
        <w:rPr>
          <w:rFonts w:ascii="Times New Roman" w:hAnsi="Times New Roman" w:cs="Times New Roman"/>
          <w:sz w:val="24"/>
          <w:szCs w:val="24"/>
        </w:rPr>
        <w:t>; they were supposed to be able to lead men away for temptation, and if she had been sexually active before marriage, regardless of her consent</w:t>
      </w:r>
      <w:r w:rsidR="003168D0">
        <w:rPr>
          <w:rFonts w:ascii="Times New Roman" w:hAnsi="Times New Roman" w:cs="Times New Roman"/>
          <w:sz w:val="24"/>
          <w:szCs w:val="24"/>
        </w:rPr>
        <w:t xml:space="preserve"> in the act</w:t>
      </w:r>
      <w:r w:rsidR="00E2778A" w:rsidRPr="005503D9">
        <w:rPr>
          <w:rFonts w:ascii="Times New Roman" w:hAnsi="Times New Roman" w:cs="Times New Roman"/>
          <w:sz w:val="24"/>
          <w:szCs w:val="24"/>
        </w:rPr>
        <w:t>, she had failed in the role of gatekeeper and had tempted men to sin.</w:t>
      </w:r>
      <w:r w:rsidR="003168D0">
        <w:rPr>
          <w:rStyle w:val="FootnoteReference"/>
          <w:rFonts w:ascii="Times New Roman" w:hAnsi="Times New Roman" w:cs="Times New Roman"/>
          <w:sz w:val="24"/>
          <w:szCs w:val="24"/>
        </w:rPr>
        <w:footnoteReference w:id="13"/>
      </w:r>
      <w:r w:rsidR="00E2778A" w:rsidRPr="005503D9">
        <w:rPr>
          <w:rFonts w:ascii="Times New Roman" w:hAnsi="Times New Roman" w:cs="Times New Roman"/>
          <w:sz w:val="24"/>
          <w:szCs w:val="24"/>
        </w:rPr>
        <w:t xml:space="preserve"> Having a child out of wedlock was concrete proof that the mother had been sexually active. </w:t>
      </w:r>
      <w:r w:rsidR="005503D9" w:rsidRPr="005503D9">
        <w:rPr>
          <w:rFonts w:ascii="Times New Roman" w:hAnsi="Times New Roman" w:cs="Times New Roman"/>
          <w:sz w:val="24"/>
          <w:szCs w:val="24"/>
        </w:rPr>
        <w:t xml:space="preserve">It was thought that </w:t>
      </w:r>
      <w:r w:rsidR="005503D9" w:rsidRPr="005503D9">
        <w:rPr>
          <w:rFonts w:ascii="Times New Roman" w:hAnsi="Times New Roman" w:cs="Times New Roman"/>
          <w:sz w:val="24"/>
          <w:szCs w:val="24"/>
        </w:rPr>
        <w:t>“the infant at her breast was her stigma, her burden, her curse”</w:t>
      </w:r>
      <w:r w:rsidR="005503D9" w:rsidRPr="000234D3">
        <w:rPr>
          <w:rStyle w:val="FootnoteReference"/>
          <w:rFonts w:ascii="Times New Roman" w:hAnsi="Times New Roman" w:cs="Times New Roman"/>
          <w:sz w:val="24"/>
          <w:szCs w:val="24"/>
        </w:rPr>
        <w:footnoteReference w:id="14"/>
      </w:r>
      <w:r w:rsidR="005503D9">
        <w:rPr>
          <w:rFonts w:ascii="Times New Roman" w:hAnsi="Times New Roman" w:cs="Times New Roman"/>
          <w:sz w:val="24"/>
          <w:szCs w:val="24"/>
        </w:rPr>
        <w:t xml:space="preserve"> for the sin of premarital sex. </w:t>
      </w:r>
      <w:r w:rsidR="00E2778A">
        <w:rPr>
          <w:rFonts w:ascii="Times New Roman" w:hAnsi="Times New Roman" w:cs="Times New Roman"/>
          <w:sz w:val="24"/>
          <w:szCs w:val="24"/>
        </w:rPr>
        <w:t>Therefore, unwed mothers were considered to be promiscuous and lacking in morals by nature</w:t>
      </w:r>
      <w:r w:rsidR="005503D9">
        <w:rPr>
          <w:rFonts w:ascii="Times New Roman" w:hAnsi="Times New Roman" w:cs="Times New Roman"/>
          <w:sz w:val="24"/>
          <w:szCs w:val="24"/>
        </w:rPr>
        <w:t xml:space="preserve"> by the Victorians</w:t>
      </w:r>
      <w:r w:rsidR="00E2778A">
        <w:rPr>
          <w:rFonts w:ascii="Times New Roman" w:hAnsi="Times New Roman" w:cs="Times New Roman"/>
          <w:sz w:val="24"/>
          <w:szCs w:val="24"/>
        </w:rPr>
        <w:t>.</w:t>
      </w:r>
      <w:r w:rsidR="003168D0">
        <w:rPr>
          <w:rFonts w:ascii="Times New Roman" w:hAnsi="Times New Roman" w:cs="Times New Roman"/>
          <w:sz w:val="24"/>
          <w:szCs w:val="24"/>
        </w:rPr>
        <w:t xml:space="preserve"> The Cowens faced this situation. Robert Tassie</w:t>
      </w:r>
      <w:r w:rsidR="0052747E" w:rsidRPr="003168D0">
        <w:rPr>
          <w:rFonts w:ascii="Times New Roman" w:hAnsi="Times New Roman" w:cs="Times New Roman"/>
          <w:sz w:val="24"/>
          <w:szCs w:val="24"/>
        </w:rPr>
        <w:t xml:space="preserve"> </w:t>
      </w:r>
      <w:r w:rsidR="00B8110E" w:rsidRPr="003168D0">
        <w:rPr>
          <w:rFonts w:ascii="Times New Roman" w:hAnsi="Times New Roman" w:cs="Times New Roman"/>
          <w:sz w:val="24"/>
          <w:szCs w:val="24"/>
        </w:rPr>
        <w:t>C</w:t>
      </w:r>
      <w:r w:rsidR="0052747E" w:rsidRPr="003168D0">
        <w:rPr>
          <w:rFonts w:ascii="Times New Roman" w:hAnsi="Times New Roman" w:cs="Times New Roman"/>
          <w:sz w:val="24"/>
          <w:szCs w:val="24"/>
        </w:rPr>
        <w:t xml:space="preserve">owen had sought the services of </w:t>
      </w:r>
      <w:r w:rsidR="003168D0">
        <w:rPr>
          <w:rFonts w:ascii="Times New Roman" w:hAnsi="Times New Roman" w:cs="Times New Roman"/>
          <w:sz w:val="24"/>
          <w:szCs w:val="24"/>
        </w:rPr>
        <w:t xml:space="preserve">Margaret </w:t>
      </w:r>
      <w:r w:rsidR="0052747E" w:rsidRPr="003168D0">
        <w:rPr>
          <w:rFonts w:ascii="Times New Roman" w:hAnsi="Times New Roman" w:cs="Times New Roman"/>
          <w:sz w:val="24"/>
          <w:szCs w:val="24"/>
        </w:rPr>
        <w:t>Waters because his daughter, Janet Tassie Cowen, had become pregnant out of wedlock at 17.</w:t>
      </w:r>
      <w:r w:rsidR="003168D0">
        <w:rPr>
          <w:rStyle w:val="FootnoteReference"/>
          <w:rFonts w:ascii="Times New Roman" w:hAnsi="Times New Roman" w:cs="Times New Roman"/>
          <w:sz w:val="24"/>
          <w:szCs w:val="24"/>
        </w:rPr>
        <w:footnoteReference w:id="15"/>
      </w:r>
      <w:r w:rsidR="003168D0">
        <w:rPr>
          <w:rFonts w:ascii="Times New Roman" w:hAnsi="Times New Roman" w:cs="Times New Roman"/>
          <w:sz w:val="24"/>
          <w:szCs w:val="24"/>
        </w:rPr>
        <w:t xml:space="preserve"> Clearly he thought that Waters would adequately provide for the child, but the fact remains that he sought to conceal his illegitimate grandson so that his daughter would not face public scrutiny.</w:t>
      </w:r>
      <w:r w:rsidR="00DB7EAE">
        <w:rPr>
          <w:rFonts w:ascii="Times New Roman" w:hAnsi="Times New Roman" w:cs="Times New Roman"/>
          <w:sz w:val="24"/>
          <w:szCs w:val="24"/>
        </w:rPr>
        <w:t xml:space="preserve"> </w:t>
      </w:r>
    </w:p>
    <w:p w14:paraId="12F2D689" w14:textId="1E6FC77C" w:rsidR="00C93FBA" w:rsidRPr="000234D3" w:rsidRDefault="00DB7EAE" w:rsidP="00C817E6">
      <w:pPr>
        <w:rPr>
          <w:rFonts w:ascii="Times New Roman" w:hAnsi="Times New Roman" w:cs="Times New Roman"/>
          <w:sz w:val="24"/>
          <w:szCs w:val="24"/>
        </w:rPr>
      </w:pPr>
      <w:r w:rsidRPr="00FB5B52">
        <w:rPr>
          <w:rFonts w:ascii="Times New Roman" w:hAnsi="Times New Roman" w:cs="Times New Roman"/>
          <w:sz w:val="24"/>
          <w:szCs w:val="24"/>
        </w:rPr>
        <w:t xml:space="preserve">Unwed mothers faced more than just societal hurdles, if they had been deserted, they had no financial support. </w:t>
      </w:r>
      <w:r w:rsidRPr="00FB5B52">
        <w:rPr>
          <w:rFonts w:ascii="Times New Roman" w:hAnsi="Times New Roman" w:cs="Times New Roman"/>
          <w:sz w:val="24"/>
          <w:szCs w:val="24"/>
        </w:rPr>
        <w:t>Passed in 1834, the New Poor Law’s most famous product was the Victorian workhouse.</w:t>
      </w:r>
      <w:r w:rsidRPr="000234D3">
        <w:rPr>
          <w:rStyle w:val="FootnoteReference"/>
          <w:rFonts w:ascii="Times New Roman" w:hAnsi="Times New Roman" w:cs="Times New Roman"/>
          <w:sz w:val="24"/>
          <w:szCs w:val="24"/>
        </w:rPr>
        <w:footnoteReference w:id="16"/>
      </w:r>
      <w:r w:rsidRPr="00FB5B52">
        <w:rPr>
          <w:rFonts w:ascii="Times New Roman" w:hAnsi="Times New Roman" w:cs="Times New Roman"/>
          <w:sz w:val="24"/>
          <w:szCs w:val="24"/>
        </w:rPr>
        <w:t xml:space="preserve"> A common assumption made by Victorian society was that poverty was </w:t>
      </w:r>
      <w:r w:rsidRPr="00FB5B52">
        <w:rPr>
          <w:rFonts w:ascii="Times New Roman" w:hAnsi="Times New Roman" w:cs="Times New Roman"/>
          <w:sz w:val="24"/>
          <w:szCs w:val="24"/>
        </w:rPr>
        <w:lastRenderedPageBreak/>
        <w:t>the product of idleness.</w:t>
      </w:r>
      <w:r w:rsidRPr="000234D3">
        <w:rPr>
          <w:rStyle w:val="FootnoteReference"/>
          <w:rFonts w:ascii="Times New Roman" w:hAnsi="Times New Roman" w:cs="Times New Roman"/>
          <w:sz w:val="24"/>
          <w:szCs w:val="24"/>
        </w:rPr>
        <w:footnoteReference w:id="17"/>
      </w:r>
      <w:r w:rsidRPr="00FB5B52">
        <w:rPr>
          <w:rFonts w:ascii="Times New Roman" w:hAnsi="Times New Roman" w:cs="Times New Roman"/>
          <w:sz w:val="24"/>
          <w:szCs w:val="24"/>
        </w:rPr>
        <w:t xml:space="preserve"> Therefore, those in need of relief had to work for it. The law stipulated that those in need of relief that were able-bodied could only receive assistance if they went to the workhouse.</w:t>
      </w:r>
      <w:r w:rsidRPr="000234D3">
        <w:rPr>
          <w:rStyle w:val="FootnoteReference"/>
          <w:rFonts w:ascii="Times New Roman" w:hAnsi="Times New Roman" w:cs="Times New Roman"/>
          <w:sz w:val="24"/>
          <w:szCs w:val="24"/>
        </w:rPr>
        <w:footnoteReference w:id="18"/>
      </w:r>
      <w:r w:rsidRPr="00FB5B52">
        <w:rPr>
          <w:rFonts w:ascii="Times New Roman" w:hAnsi="Times New Roman" w:cs="Times New Roman"/>
          <w:sz w:val="24"/>
          <w:szCs w:val="24"/>
        </w:rPr>
        <w:t xml:space="preserve"> The prospect of entering a workhouse was considered a great humiliation and to be avoided at all cost.</w:t>
      </w:r>
      <w:r w:rsidRPr="000234D3">
        <w:rPr>
          <w:rStyle w:val="FootnoteReference"/>
          <w:rFonts w:ascii="Times New Roman" w:hAnsi="Times New Roman" w:cs="Times New Roman"/>
          <w:sz w:val="24"/>
          <w:szCs w:val="24"/>
        </w:rPr>
        <w:footnoteReference w:id="19"/>
      </w:r>
      <w:r w:rsidRPr="00FB5B52">
        <w:rPr>
          <w:rFonts w:ascii="Times New Roman" w:hAnsi="Times New Roman" w:cs="Times New Roman"/>
          <w:sz w:val="24"/>
          <w:szCs w:val="24"/>
        </w:rPr>
        <w:t xml:space="preserve"> </w:t>
      </w:r>
      <w:r w:rsidRPr="00FB5B52">
        <w:rPr>
          <w:rFonts w:ascii="Times New Roman" w:hAnsi="Times New Roman" w:cs="Times New Roman"/>
          <w:sz w:val="24"/>
          <w:szCs w:val="24"/>
        </w:rPr>
        <w:t>The New Poor L</w:t>
      </w:r>
      <w:r w:rsidRPr="00FB5B52">
        <w:rPr>
          <w:rFonts w:ascii="Times New Roman" w:hAnsi="Times New Roman" w:cs="Times New Roman"/>
          <w:sz w:val="24"/>
          <w:szCs w:val="24"/>
        </w:rPr>
        <w:t xml:space="preserve">aw </w:t>
      </w:r>
      <w:r w:rsidRPr="00FB5B52">
        <w:rPr>
          <w:rFonts w:ascii="Times New Roman" w:hAnsi="Times New Roman" w:cs="Times New Roman"/>
          <w:sz w:val="24"/>
          <w:szCs w:val="24"/>
        </w:rPr>
        <w:t>also divested</w:t>
      </w:r>
      <w:r w:rsidRPr="00FB5B52">
        <w:rPr>
          <w:rFonts w:ascii="Times New Roman" w:hAnsi="Times New Roman" w:cs="Times New Roman"/>
          <w:sz w:val="24"/>
          <w:szCs w:val="24"/>
        </w:rPr>
        <w:t xml:space="preserve"> a woman</w:t>
      </w:r>
      <w:r w:rsidRPr="00FB5B52">
        <w:rPr>
          <w:rFonts w:ascii="Times New Roman" w:hAnsi="Times New Roman" w:cs="Times New Roman"/>
          <w:sz w:val="24"/>
          <w:szCs w:val="24"/>
        </w:rPr>
        <w:t xml:space="preserve"> of the</w:t>
      </w:r>
      <w:r w:rsidRPr="00FB5B52">
        <w:rPr>
          <w:rFonts w:ascii="Times New Roman" w:hAnsi="Times New Roman" w:cs="Times New Roman"/>
          <w:sz w:val="24"/>
          <w:szCs w:val="24"/>
        </w:rPr>
        <w:t xml:space="preserve"> ability to seek aid from the father of her child if the child was illegitimate, </w:t>
      </w:r>
      <w:r w:rsidRPr="00FB5B52">
        <w:rPr>
          <w:rFonts w:ascii="Times New Roman" w:hAnsi="Times New Roman" w:cs="Times New Roman"/>
          <w:sz w:val="24"/>
          <w:szCs w:val="24"/>
        </w:rPr>
        <w:t>consequently</w:t>
      </w:r>
      <w:r w:rsidRPr="00FB5B52">
        <w:rPr>
          <w:rFonts w:ascii="Times New Roman" w:hAnsi="Times New Roman" w:cs="Times New Roman"/>
          <w:sz w:val="24"/>
          <w:szCs w:val="24"/>
        </w:rPr>
        <w:t xml:space="preserve"> the entire burden of caring for and financially supporting the child fell to the mother.</w:t>
      </w:r>
      <w:r w:rsidRPr="000234D3">
        <w:rPr>
          <w:rStyle w:val="FootnoteReference"/>
          <w:rFonts w:ascii="Times New Roman" w:hAnsi="Times New Roman" w:cs="Times New Roman"/>
          <w:sz w:val="24"/>
          <w:szCs w:val="24"/>
        </w:rPr>
        <w:footnoteReference w:id="20"/>
      </w:r>
      <w:r w:rsidRPr="00FB5B52">
        <w:rPr>
          <w:rFonts w:ascii="Times New Roman" w:hAnsi="Times New Roman" w:cs="Times New Roman"/>
          <w:sz w:val="24"/>
          <w:szCs w:val="24"/>
        </w:rPr>
        <w:t xml:space="preserve"> </w:t>
      </w:r>
      <w:r w:rsidRPr="00FB5B52">
        <w:rPr>
          <w:rFonts w:ascii="Times New Roman" w:hAnsi="Times New Roman" w:cs="Times New Roman"/>
          <w:sz w:val="24"/>
          <w:szCs w:val="24"/>
        </w:rPr>
        <w:t>Terminating the pregnancy was also not an option for working class women, as abortion was</w:t>
      </w:r>
      <w:r w:rsidRPr="00FB5B52">
        <w:rPr>
          <w:rFonts w:ascii="Times New Roman" w:hAnsi="Times New Roman" w:cs="Times New Roman"/>
          <w:sz w:val="24"/>
          <w:szCs w:val="24"/>
        </w:rPr>
        <w:t xml:space="preserve"> illegal and, if one sought to have the procedure preformed secretly,</w:t>
      </w:r>
      <w:r w:rsidRPr="00FB5B52">
        <w:rPr>
          <w:rFonts w:ascii="Times New Roman" w:hAnsi="Times New Roman" w:cs="Times New Roman"/>
          <w:sz w:val="24"/>
          <w:szCs w:val="24"/>
        </w:rPr>
        <w:t xml:space="preserve"> both costly and</w:t>
      </w:r>
      <w:r w:rsidRPr="00FB5B52">
        <w:rPr>
          <w:rFonts w:ascii="Times New Roman" w:hAnsi="Times New Roman" w:cs="Times New Roman"/>
          <w:sz w:val="24"/>
          <w:szCs w:val="24"/>
        </w:rPr>
        <w:t xml:space="preserve"> frequently deadly.</w:t>
      </w:r>
      <w:r w:rsidRPr="000234D3">
        <w:rPr>
          <w:rStyle w:val="FootnoteReference"/>
          <w:rFonts w:ascii="Times New Roman" w:hAnsi="Times New Roman" w:cs="Times New Roman"/>
          <w:sz w:val="24"/>
          <w:szCs w:val="24"/>
        </w:rPr>
        <w:footnoteReference w:id="21"/>
      </w:r>
      <w:r w:rsidRPr="00FB5B52">
        <w:rPr>
          <w:rFonts w:ascii="Times New Roman" w:hAnsi="Times New Roman" w:cs="Times New Roman"/>
          <w:sz w:val="24"/>
          <w:szCs w:val="24"/>
        </w:rPr>
        <w:t xml:space="preserve"> Therefore, it is not surprising that drastic measures were taken by the destitute to avoid such a fate, such as reducing the number of mouths one had to feed, or finding less honest means of income. Baby farming </w:t>
      </w:r>
      <w:r w:rsidR="00177D73" w:rsidRPr="00FB5B52">
        <w:rPr>
          <w:rFonts w:ascii="Times New Roman" w:hAnsi="Times New Roman" w:cs="Times New Roman"/>
          <w:sz w:val="24"/>
          <w:szCs w:val="24"/>
        </w:rPr>
        <w:t>was</w:t>
      </w:r>
      <w:r w:rsidRPr="00FB5B52">
        <w:rPr>
          <w:rFonts w:ascii="Times New Roman" w:hAnsi="Times New Roman" w:cs="Times New Roman"/>
          <w:sz w:val="24"/>
          <w:szCs w:val="24"/>
        </w:rPr>
        <w:t xml:space="preserve"> an answer to both problems, and the unwed mother became their most common customer.</w:t>
      </w:r>
      <w:r w:rsidR="00177D73" w:rsidRPr="00FB5B52">
        <w:rPr>
          <w:rFonts w:ascii="Times New Roman" w:hAnsi="Times New Roman" w:cs="Times New Roman"/>
          <w:sz w:val="24"/>
          <w:szCs w:val="24"/>
        </w:rPr>
        <w:t xml:space="preserve"> </w:t>
      </w:r>
      <w:r w:rsidR="00FB5B52" w:rsidRPr="00FB5B52">
        <w:rPr>
          <w:rFonts w:ascii="Times New Roman" w:hAnsi="Times New Roman" w:cs="Times New Roman"/>
          <w:sz w:val="24"/>
          <w:szCs w:val="24"/>
        </w:rPr>
        <w:t>Another answer to the problem was infanticide, which will be discussed in more detail later.</w:t>
      </w:r>
      <w:r w:rsidR="00FB5B52" w:rsidRPr="00FB5B52">
        <w:t xml:space="preserve"> </w:t>
      </w:r>
      <w:r w:rsidR="00FB5B52" w:rsidRPr="00FB5B52">
        <w:rPr>
          <w:rFonts w:ascii="Times New Roman" w:hAnsi="Times New Roman" w:cs="Times New Roman"/>
          <w:sz w:val="24"/>
          <w:szCs w:val="24"/>
        </w:rPr>
        <w:t>Although the s</w:t>
      </w:r>
      <w:r w:rsidR="00FB5B52">
        <w:rPr>
          <w:rFonts w:ascii="Times New Roman" w:hAnsi="Times New Roman" w:cs="Times New Roman"/>
          <w:sz w:val="24"/>
          <w:szCs w:val="24"/>
        </w:rPr>
        <w:t>entence was not used after 1849</w:t>
      </w:r>
      <w:r w:rsidR="00FB5B52" w:rsidRPr="00FB5B52">
        <w:rPr>
          <w:rFonts w:ascii="Times New Roman" w:hAnsi="Times New Roman" w:cs="Times New Roman"/>
          <w:sz w:val="24"/>
          <w:szCs w:val="24"/>
        </w:rPr>
        <w:t>, if convicted of murdering her child, a woman could still</w:t>
      </w:r>
      <w:r w:rsidR="00FB5B52">
        <w:rPr>
          <w:rFonts w:ascii="Times New Roman" w:hAnsi="Times New Roman" w:cs="Times New Roman"/>
          <w:sz w:val="24"/>
          <w:szCs w:val="24"/>
        </w:rPr>
        <w:t xml:space="preserve"> technically receive the death penalty. Placing the child in someone else’s care was not illegal, even if the child died. </w:t>
      </w:r>
      <w:r w:rsidR="003168D0">
        <w:rPr>
          <w:rFonts w:ascii="Times New Roman" w:hAnsi="Times New Roman" w:cs="Times New Roman"/>
          <w:sz w:val="24"/>
          <w:szCs w:val="24"/>
        </w:rPr>
        <w:t>The combination of these factors created a uniquely Victorian answer to the problem of illegitimate children: If unwed mothers faced social persecution</w:t>
      </w:r>
      <w:r w:rsidR="00177D73">
        <w:rPr>
          <w:rFonts w:ascii="Times New Roman" w:hAnsi="Times New Roman" w:cs="Times New Roman"/>
          <w:sz w:val="24"/>
          <w:szCs w:val="24"/>
        </w:rPr>
        <w:t xml:space="preserve"> and financial destitution</w:t>
      </w:r>
      <w:r w:rsidR="003168D0">
        <w:rPr>
          <w:rFonts w:ascii="Times New Roman" w:hAnsi="Times New Roman" w:cs="Times New Roman"/>
          <w:sz w:val="24"/>
          <w:szCs w:val="24"/>
        </w:rPr>
        <w:t>, the simplest solution was to get r</w:t>
      </w:r>
      <w:r w:rsidR="00177D73">
        <w:rPr>
          <w:rFonts w:ascii="Times New Roman" w:hAnsi="Times New Roman" w:cs="Times New Roman"/>
          <w:sz w:val="24"/>
          <w:szCs w:val="24"/>
        </w:rPr>
        <w:t>id of the child.</w:t>
      </w:r>
      <w:r w:rsidR="003168D0">
        <w:rPr>
          <w:rFonts w:ascii="Times New Roman" w:hAnsi="Times New Roman" w:cs="Times New Roman"/>
          <w:sz w:val="24"/>
          <w:szCs w:val="24"/>
        </w:rPr>
        <w:t xml:space="preserve"> Baby farming offered an affordable solution for the mothers of the age. </w:t>
      </w:r>
    </w:p>
    <w:p w14:paraId="44BB3E80" w14:textId="4667ADF7" w:rsidR="00B1610D" w:rsidRDefault="00E33C55" w:rsidP="00C817E6">
      <w:pPr>
        <w:rPr>
          <w:rFonts w:ascii="Times New Roman" w:hAnsi="Times New Roman" w:cs="Times New Roman"/>
          <w:sz w:val="24"/>
          <w:szCs w:val="24"/>
        </w:rPr>
      </w:pPr>
      <w:r>
        <w:rPr>
          <w:rFonts w:ascii="Times New Roman" w:hAnsi="Times New Roman" w:cs="Times New Roman"/>
          <w:sz w:val="24"/>
          <w:szCs w:val="24"/>
        </w:rPr>
        <w:t xml:space="preserve">Next, we must examine the motives and means of the Victorian baby farmer. </w:t>
      </w:r>
      <w:r w:rsidRPr="00E33C55">
        <w:rPr>
          <w:rFonts w:ascii="Times New Roman" w:hAnsi="Times New Roman" w:cs="Times New Roman"/>
          <w:sz w:val="24"/>
          <w:szCs w:val="24"/>
        </w:rPr>
        <w:t xml:space="preserve">The rise of baby farming can be addressed from an economic perspective as well through the laws of supply </w:t>
      </w:r>
      <w:r w:rsidRPr="00E33C55">
        <w:rPr>
          <w:rFonts w:ascii="Times New Roman" w:hAnsi="Times New Roman" w:cs="Times New Roman"/>
          <w:sz w:val="24"/>
          <w:szCs w:val="24"/>
        </w:rPr>
        <w:lastRenderedPageBreak/>
        <w:t>and demand. The price of caring for an illegitimate child in terms of finances and social consequences was too much for many women to bear. This created a demand for a solution to this hardship; the practice of baby farming was merely a response to this demand. Individuals such as Margaret Waters took advantage of this need to conceal illegitimate children and made a profit. However, one could not expect to make a profit if they were adequately caring for these children, therefore infants were often neglected, starved and killed.</w:t>
      </w:r>
      <w:r>
        <w:rPr>
          <w:rFonts w:ascii="Times New Roman" w:hAnsi="Times New Roman" w:cs="Times New Roman"/>
          <w:sz w:val="24"/>
          <w:szCs w:val="24"/>
        </w:rPr>
        <w:t xml:space="preserve"> In terms of supporting herself, </w:t>
      </w:r>
      <w:r w:rsidR="00B1610D" w:rsidRPr="000234D3">
        <w:rPr>
          <w:rFonts w:ascii="Times New Roman" w:hAnsi="Times New Roman" w:cs="Times New Roman"/>
          <w:sz w:val="24"/>
          <w:szCs w:val="24"/>
        </w:rPr>
        <w:t>Margaret Waters was a woman with</w:t>
      </w:r>
      <w:r w:rsidR="00B1610D" w:rsidRPr="000234D3">
        <w:rPr>
          <w:rFonts w:ascii="Times New Roman" w:hAnsi="Times New Roman" w:cs="Times New Roman"/>
          <w:sz w:val="24"/>
          <w:szCs w:val="24"/>
        </w:rPr>
        <w:t xml:space="preserve"> very few options. Her husband had died, leaving her a widow.</w:t>
      </w:r>
      <w:r>
        <w:rPr>
          <w:rStyle w:val="FootnoteReference"/>
          <w:rFonts w:ascii="Times New Roman" w:hAnsi="Times New Roman" w:cs="Times New Roman"/>
          <w:sz w:val="24"/>
          <w:szCs w:val="24"/>
        </w:rPr>
        <w:footnoteReference w:id="22"/>
      </w:r>
      <w:r w:rsidRPr="00E33C55">
        <w:t xml:space="preserve"> </w:t>
      </w:r>
      <w:r w:rsidRPr="00E33C55">
        <w:rPr>
          <w:rFonts w:ascii="Times New Roman" w:hAnsi="Times New Roman" w:cs="Times New Roman"/>
          <w:sz w:val="24"/>
          <w:szCs w:val="24"/>
        </w:rPr>
        <w:t>Widows did not receive any type of</w:t>
      </w:r>
      <w:r>
        <w:rPr>
          <w:rFonts w:ascii="Times New Roman" w:hAnsi="Times New Roman" w:cs="Times New Roman"/>
          <w:sz w:val="24"/>
          <w:szCs w:val="24"/>
        </w:rPr>
        <w:t xml:space="preserve"> financial aid under the New Poor Law.</w:t>
      </w:r>
      <w:r w:rsidR="00421A38">
        <w:rPr>
          <w:rStyle w:val="FootnoteReference"/>
          <w:rFonts w:ascii="Times New Roman" w:hAnsi="Times New Roman" w:cs="Times New Roman"/>
          <w:sz w:val="24"/>
          <w:szCs w:val="24"/>
        </w:rPr>
        <w:footnoteReference w:id="23"/>
      </w:r>
      <w:r w:rsidR="00B1610D" w:rsidRPr="000234D3">
        <w:rPr>
          <w:rFonts w:ascii="Times New Roman" w:hAnsi="Times New Roman" w:cs="Times New Roman"/>
          <w:sz w:val="24"/>
          <w:szCs w:val="24"/>
        </w:rPr>
        <w:t xml:space="preserve"> She </w:t>
      </w:r>
      <w:r>
        <w:rPr>
          <w:rFonts w:ascii="Times New Roman" w:hAnsi="Times New Roman" w:cs="Times New Roman"/>
          <w:sz w:val="24"/>
          <w:szCs w:val="24"/>
        </w:rPr>
        <w:t>had trouble supporting herself,</w:t>
      </w:r>
      <w:r w:rsidR="00B1610D" w:rsidRPr="000234D3">
        <w:rPr>
          <w:rFonts w:ascii="Times New Roman" w:hAnsi="Times New Roman" w:cs="Times New Roman"/>
          <w:sz w:val="24"/>
          <w:szCs w:val="24"/>
        </w:rPr>
        <w:t xml:space="preserve"> there was no means of financial aid </w:t>
      </w:r>
      <w:r>
        <w:rPr>
          <w:rFonts w:ascii="Times New Roman" w:hAnsi="Times New Roman" w:cs="Times New Roman"/>
          <w:sz w:val="24"/>
          <w:szCs w:val="24"/>
        </w:rPr>
        <w:t>that Waters could access without having to enter</w:t>
      </w:r>
      <w:r w:rsidR="00B1610D" w:rsidRPr="000234D3">
        <w:rPr>
          <w:rFonts w:ascii="Times New Roman" w:hAnsi="Times New Roman" w:cs="Times New Roman"/>
          <w:sz w:val="24"/>
          <w:szCs w:val="24"/>
        </w:rPr>
        <w:t xml:space="preserve"> the workhouse, which was painstakingly avoided by most everyone.</w:t>
      </w:r>
      <w:r w:rsidR="008F440B" w:rsidRPr="000234D3">
        <w:rPr>
          <w:rFonts w:ascii="Times New Roman" w:hAnsi="Times New Roman" w:cs="Times New Roman"/>
          <w:sz w:val="24"/>
          <w:szCs w:val="24"/>
        </w:rPr>
        <w:t xml:space="preserve"> Therefore, we can make an educated guess that Waters</w:t>
      </w:r>
      <w:r w:rsidR="008F440B" w:rsidRPr="000234D3">
        <w:rPr>
          <w:rFonts w:ascii="Times New Roman" w:hAnsi="Times New Roman" w:cs="Times New Roman"/>
          <w:sz w:val="24"/>
          <w:szCs w:val="24"/>
        </w:rPr>
        <w:t xml:space="preserve"> likely turned to baby farming</w:t>
      </w:r>
      <w:r w:rsidR="00E444A3">
        <w:rPr>
          <w:rFonts w:ascii="Times New Roman" w:hAnsi="Times New Roman" w:cs="Times New Roman"/>
          <w:sz w:val="24"/>
          <w:szCs w:val="24"/>
        </w:rPr>
        <w:t xml:space="preserve"> as a means of income</w:t>
      </w:r>
      <w:r w:rsidR="008F440B" w:rsidRPr="000234D3">
        <w:rPr>
          <w:rFonts w:ascii="Times New Roman" w:hAnsi="Times New Roman" w:cs="Times New Roman"/>
          <w:sz w:val="24"/>
          <w:szCs w:val="24"/>
        </w:rPr>
        <w:t xml:space="preserve"> to avoid destitution.</w:t>
      </w:r>
    </w:p>
    <w:p w14:paraId="4DFE3F20" w14:textId="7CC979BE" w:rsidR="00E82B44" w:rsidRPr="00430DA1" w:rsidRDefault="00E33C55" w:rsidP="00C817E6">
      <w:pPr>
        <w:rPr>
          <w:rFonts w:ascii="Times New Roman" w:hAnsi="Times New Roman" w:cs="Times New Roman"/>
          <w:sz w:val="24"/>
          <w:szCs w:val="24"/>
        </w:rPr>
      </w:pPr>
      <w:r>
        <w:rPr>
          <w:rFonts w:ascii="Times New Roman" w:hAnsi="Times New Roman" w:cs="Times New Roman"/>
          <w:sz w:val="24"/>
          <w:szCs w:val="24"/>
        </w:rPr>
        <w:t xml:space="preserve">Another factor that allowed baby farmers to </w:t>
      </w:r>
      <w:r w:rsidR="00430DA1">
        <w:rPr>
          <w:rFonts w:ascii="Times New Roman" w:hAnsi="Times New Roman" w:cs="Times New Roman"/>
          <w:sz w:val="24"/>
          <w:szCs w:val="24"/>
        </w:rPr>
        <w:t xml:space="preserve">practice their trade was the prevalence of infanticide during the Victorian period. </w:t>
      </w:r>
      <w:r w:rsidR="00E82B44" w:rsidRPr="00430DA1">
        <w:rPr>
          <w:rFonts w:ascii="Times New Roman" w:hAnsi="Times New Roman" w:cs="Times New Roman"/>
          <w:sz w:val="24"/>
          <w:szCs w:val="24"/>
        </w:rPr>
        <w:t>The crime of infanticide was on the rise in Victorian England. For most of the 1800s, half of the recorded infanticides in the United Kingdom took place in London.</w:t>
      </w:r>
      <w:r w:rsidR="00E82B44" w:rsidRPr="000234D3">
        <w:rPr>
          <w:rStyle w:val="FootnoteReference"/>
          <w:rFonts w:ascii="Times New Roman" w:hAnsi="Times New Roman" w:cs="Times New Roman"/>
          <w:sz w:val="24"/>
          <w:szCs w:val="24"/>
        </w:rPr>
        <w:footnoteReference w:id="24"/>
      </w:r>
      <w:r w:rsidR="00E82B44" w:rsidRPr="00430DA1">
        <w:rPr>
          <w:rFonts w:ascii="Times New Roman" w:hAnsi="Times New Roman" w:cs="Times New Roman"/>
          <w:sz w:val="24"/>
          <w:szCs w:val="24"/>
        </w:rPr>
        <w:t xml:space="preserve"> This was likely due to factors such as the large population and the ease of concealing a crime in a place where a person could be easily overlooked, such as the London slums. Many argued that the rise of infanticide was a direct result of the New Poor Law, as the law limited a woman’s right to seek aid from the child’s father and made it so the only government aid that could be received by an unwed mother was contingent on her entering a </w:t>
      </w:r>
      <w:r w:rsidR="00E82B44" w:rsidRPr="00430DA1">
        <w:rPr>
          <w:rFonts w:ascii="Times New Roman" w:hAnsi="Times New Roman" w:cs="Times New Roman"/>
          <w:sz w:val="24"/>
          <w:szCs w:val="24"/>
        </w:rPr>
        <w:lastRenderedPageBreak/>
        <w:t>workhouse.</w:t>
      </w:r>
      <w:r w:rsidR="00E82B44" w:rsidRPr="000234D3">
        <w:rPr>
          <w:rStyle w:val="FootnoteReference"/>
          <w:rFonts w:ascii="Times New Roman" w:hAnsi="Times New Roman" w:cs="Times New Roman"/>
          <w:sz w:val="24"/>
          <w:szCs w:val="24"/>
        </w:rPr>
        <w:footnoteReference w:id="25"/>
      </w:r>
      <w:r w:rsidR="00430DA1">
        <w:rPr>
          <w:rFonts w:ascii="Times New Roman" w:hAnsi="Times New Roman" w:cs="Times New Roman"/>
          <w:sz w:val="24"/>
          <w:szCs w:val="24"/>
        </w:rPr>
        <w:t xml:space="preserve"> Due to this, the</w:t>
      </w:r>
      <w:r w:rsidR="00E82B44" w:rsidRPr="00430DA1">
        <w:rPr>
          <w:rFonts w:ascii="Times New Roman" w:hAnsi="Times New Roman" w:cs="Times New Roman"/>
          <w:sz w:val="24"/>
          <w:szCs w:val="24"/>
        </w:rPr>
        <w:t xml:space="preserve"> death rate for illegitimate infants was two tim</w:t>
      </w:r>
      <w:r w:rsidR="00430DA1" w:rsidRPr="00430DA1">
        <w:rPr>
          <w:rFonts w:ascii="Times New Roman" w:hAnsi="Times New Roman" w:cs="Times New Roman"/>
          <w:sz w:val="24"/>
          <w:szCs w:val="24"/>
        </w:rPr>
        <w:t xml:space="preserve">es higher than the mortality of </w:t>
      </w:r>
      <w:r w:rsidR="00E82B44" w:rsidRPr="00430DA1">
        <w:rPr>
          <w:rFonts w:ascii="Times New Roman" w:hAnsi="Times New Roman" w:cs="Times New Roman"/>
          <w:sz w:val="24"/>
          <w:szCs w:val="24"/>
        </w:rPr>
        <w:t>legitimate children.</w:t>
      </w:r>
      <w:r w:rsidR="00E82B44" w:rsidRPr="000234D3">
        <w:rPr>
          <w:rStyle w:val="FootnoteReference"/>
          <w:rFonts w:ascii="Times New Roman" w:hAnsi="Times New Roman" w:cs="Times New Roman"/>
          <w:sz w:val="24"/>
          <w:szCs w:val="24"/>
        </w:rPr>
        <w:footnoteReference w:id="26"/>
      </w:r>
      <w:r w:rsidR="00430DA1">
        <w:rPr>
          <w:rFonts w:ascii="Times New Roman" w:hAnsi="Times New Roman" w:cs="Times New Roman"/>
          <w:sz w:val="24"/>
          <w:szCs w:val="24"/>
        </w:rPr>
        <w:t xml:space="preserve"> And the</w:t>
      </w:r>
      <w:r w:rsidR="00430DA1" w:rsidRPr="00430DA1">
        <w:rPr>
          <w:rFonts w:ascii="Times New Roman" w:hAnsi="Times New Roman" w:cs="Times New Roman"/>
          <w:sz w:val="24"/>
          <w:szCs w:val="24"/>
        </w:rPr>
        <w:t xml:space="preserve"> supply of illegitimate children never ran low. The belief that those who cannot afford a child or are not married is an idea that prevails to this day, but although such beliefs are widely applied, they are rarely practiced.</w:t>
      </w:r>
      <w:r w:rsidR="00430DA1">
        <w:rPr>
          <w:rFonts w:ascii="Times New Roman" w:hAnsi="Times New Roman" w:cs="Times New Roman"/>
          <w:sz w:val="24"/>
          <w:szCs w:val="24"/>
        </w:rPr>
        <w:t xml:space="preserve"> </w:t>
      </w:r>
      <w:r w:rsidR="00E82B44" w:rsidRPr="00430DA1">
        <w:rPr>
          <w:rFonts w:ascii="Times New Roman" w:hAnsi="Times New Roman" w:cs="Times New Roman"/>
          <w:sz w:val="24"/>
          <w:szCs w:val="24"/>
        </w:rPr>
        <w:t xml:space="preserve">Quite simply, it was easy </w:t>
      </w:r>
      <w:r w:rsidR="00430DA1">
        <w:rPr>
          <w:rFonts w:ascii="Times New Roman" w:hAnsi="Times New Roman" w:cs="Times New Roman"/>
          <w:sz w:val="24"/>
          <w:szCs w:val="24"/>
        </w:rPr>
        <w:t>for a baby farmer to find a customer. Once the farmer had the payment for the child, it was more profitable to murder the baby through neglect and starvation rather than spend the money for its intended purpose. D</w:t>
      </w:r>
      <w:r w:rsidR="00E82B44" w:rsidRPr="00430DA1">
        <w:rPr>
          <w:rFonts w:ascii="Times New Roman" w:hAnsi="Times New Roman" w:cs="Times New Roman"/>
          <w:sz w:val="24"/>
          <w:szCs w:val="24"/>
        </w:rPr>
        <w:t>ue to the high mortality rate, the death of a young child was not as suspicious.</w:t>
      </w:r>
      <w:r w:rsidR="00430DA1">
        <w:rPr>
          <w:rFonts w:ascii="Times New Roman" w:hAnsi="Times New Roman" w:cs="Times New Roman"/>
          <w:sz w:val="24"/>
          <w:szCs w:val="24"/>
        </w:rPr>
        <w:t xml:space="preserve"> </w:t>
      </w:r>
      <w:r w:rsidR="00E82B44" w:rsidRPr="00430DA1">
        <w:rPr>
          <w:rFonts w:ascii="Times New Roman" w:hAnsi="Times New Roman" w:cs="Times New Roman"/>
          <w:sz w:val="24"/>
          <w:szCs w:val="24"/>
        </w:rPr>
        <w:t>Newborns and young infants were most likely to become the victims of a baby farmer, as it was more plausible for a very young child to die naturally.</w:t>
      </w:r>
      <w:r w:rsidR="00E82B44" w:rsidRPr="000234D3">
        <w:rPr>
          <w:rStyle w:val="FootnoteReference"/>
          <w:rFonts w:ascii="Times New Roman" w:hAnsi="Times New Roman" w:cs="Times New Roman"/>
          <w:sz w:val="24"/>
          <w:szCs w:val="24"/>
        </w:rPr>
        <w:footnoteReference w:id="27"/>
      </w:r>
      <w:r w:rsidR="00FB5B52">
        <w:rPr>
          <w:rFonts w:ascii="Times New Roman" w:hAnsi="Times New Roman" w:cs="Times New Roman"/>
          <w:sz w:val="24"/>
          <w:szCs w:val="24"/>
        </w:rPr>
        <w:t xml:space="preserve"> </w:t>
      </w:r>
      <w:r w:rsidR="00FB5B52">
        <w:rPr>
          <w:rFonts w:ascii="Times New Roman" w:hAnsi="Times New Roman" w:cs="Times New Roman"/>
          <w:sz w:val="24"/>
          <w:szCs w:val="24"/>
        </w:rPr>
        <w:t>As infant mortality was not unusual, baby farmers could quietly work for years</w:t>
      </w:r>
      <w:r w:rsidR="00FB5B52">
        <w:rPr>
          <w:rFonts w:ascii="Times New Roman" w:hAnsi="Times New Roman" w:cs="Times New Roman"/>
          <w:sz w:val="24"/>
          <w:szCs w:val="24"/>
        </w:rPr>
        <w:t>.</w:t>
      </w:r>
      <w:r w:rsidR="00E82B44" w:rsidRPr="00430DA1">
        <w:rPr>
          <w:rFonts w:ascii="Times New Roman" w:hAnsi="Times New Roman" w:cs="Times New Roman"/>
          <w:sz w:val="24"/>
          <w:szCs w:val="24"/>
        </w:rPr>
        <w:t xml:space="preserve"> These conditions led to the creation of an industry of child neglect and abuse for unwanted children.</w:t>
      </w:r>
      <w:r w:rsidR="00FB5B52">
        <w:rPr>
          <w:rFonts w:ascii="Times New Roman" w:hAnsi="Times New Roman" w:cs="Times New Roman"/>
          <w:sz w:val="24"/>
          <w:szCs w:val="24"/>
        </w:rPr>
        <w:t xml:space="preserve"> </w:t>
      </w:r>
    </w:p>
    <w:p w14:paraId="57342354" w14:textId="77777777" w:rsidR="00E231D5" w:rsidRDefault="00FB5B52" w:rsidP="00C817E6">
      <w:pPr>
        <w:rPr>
          <w:rFonts w:ascii="Times New Roman" w:hAnsi="Times New Roman" w:cs="Times New Roman"/>
          <w:sz w:val="24"/>
          <w:szCs w:val="24"/>
        </w:rPr>
      </w:pPr>
      <w:r>
        <w:rPr>
          <w:rFonts w:ascii="Times New Roman" w:hAnsi="Times New Roman" w:cs="Times New Roman"/>
          <w:sz w:val="24"/>
          <w:szCs w:val="24"/>
        </w:rPr>
        <w:t>In terms of payment, the baby farmer would either receive</w:t>
      </w:r>
      <w:r w:rsidR="00E82B44" w:rsidRPr="00FB5B52">
        <w:rPr>
          <w:rFonts w:ascii="Times New Roman" w:hAnsi="Times New Roman" w:cs="Times New Roman"/>
          <w:sz w:val="24"/>
          <w:szCs w:val="24"/>
        </w:rPr>
        <w:t xml:space="preserve"> a lump sum</w:t>
      </w:r>
      <w:r>
        <w:rPr>
          <w:rFonts w:ascii="Times New Roman" w:hAnsi="Times New Roman" w:cs="Times New Roman"/>
          <w:sz w:val="24"/>
          <w:szCs w:val="24"/>
        </w:rPr>
        <w:t xml:space="preserve"> for the infant</w:t>
      </w:r>
      <w:r w:rsidR="00E82B44" w:rsidRPr="00FB5B52">
        <w:rPr>
          <w:rFonts w:ascii="Times New Roman" w:hAnsi="Times New Roman" w:cs="Times New Roman"/>
          <w:sz w:val="24"/>
          <w:szCs w:val="24"/>
        </w:rPr>
        <w:t>, or occasionally in the form of regular installments, in order for the farmer to prolong the profitability of the child in her care.</w:t>
      </w:r>
      <w:r w:rsidR="00E82B44" w:rsidRPr="000234D3">
        <w:rPr>
          <w:rStyle w:val="FootnoteReference"/>
          <w:rFonts w:ascii="Times New Roman" w:hAnsi="Times New Roman" w:cs="Times New Roman"/>
          <w:sz w:val="24"/>
          <w:szCs w:val="24"/>
        </w:rPr>
        <w:footnoteReference w:id="28"/>
      </w:r>
      <w:r w:rsidR="00E82B44" w:rsidRPr="00FB5B52">
        <w:rPr>
          <w:rFonts w:ascii="Times New Roman" w:hAnsi="Times New Roman" w:cs="Times New Roman"/>
          <w:sz w:val="24"/>
          <w:szCs w:val="24"/>
        </w:rPr>
        <w:t xml:space="preserve"> The child would generally live longer, but meet the same fate as the lump-sum children; a slow starvation.</w:t>
      </w:r>
      <w:r>
        <w:rPr>
          <w:rFonts w:ascii="Times New Roman" w:hAnsi="Times New Roman" w:cs="Times New Roman"/>
          <w:sz w:val="24"/>
          <w:szCs w:val="24"/>
        </w:rPr>
        <w:t xml:space="preserve"> In the case of Margaret Waters, she had waived her fee of £4 for taking in John Walter Cowen, although she later received £2 at Robert Cowen’s insistence.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Baby Cowen was a lump-sum baby, which is likely one of the reasons he did not survive and Waters was reluctant to have Robert Cowen visit; he was deteriorating quickly.</w:t>
      </w:r>
      <w:r w:rsidR="00E231D5">
        <w:rPr>
          <w:rFonts w:ascii="Times New Roman" w:hAnsi="Times New Roman" w:cs="Times New Roman"/>
          <w:sz w:val="24"/>
          <w:szCs w:val="24"/>
        </w:rPr>
        <w:t xml:space="preserve"> </w:t>
      </w:r>
    </w:p>
    <w:p w14:paraId="67697A62" w14:textId="1C8BE2BE" w:rsidR="003168D0" w:rsidRDefault="00E231D5" w:rsidP="00C817E6">
      <w:pPr>
        <w:rPr>
          <w:rFonts w:ascii="Times New Roman" w:hAnsi="Times New Roman" w:cs="Times New Roman"/>
          <w:sz w:val="24"/>
          <w:szCs w:val="24"/>
        </w:rPr>
      </w:pPr>
      <w:r w:rsidRPr="00DE7C07">
        <w:rPr>
          <w:rFonts w:ascii="Times New Roman" w:hAnsi="Times New Roman" w:cs="Times New Roman"/>
          <w:sz w:val="24"/>
          <w:szCs w:val="24"/>
        </w:rPr>
        <w:t xml:space="preserve">Baby farmers also had tools to make the children in their care less </w:t>
      </w:r>
      <w:r w:rsidR="00DE7C07" w:rsidRPr="00DE7C07">
        <w:rPr>
          <w:rFonts w:ascii="Times New Roman" w:hAnsi="Times New Roman" w:cs="Times New Roman"/>
          <w:sz w:val="24"/>
          <w:szCs w:val="24"/>
        </w:rPr>
        <w:t>fussy. A so-called ‘tool of the trade’ for a baby farmer was Laudanum.</w:t>
      </w:r>
      <w:r w:rsidR="00DE7C07">
        <w:rPr>
          <w:rFonts w:ascii="Times New Roman" w:hAnsi="Times New Roman" w:cs="Times New Roman"/>
          <w:sz w:val="24"/>
          <w:szCs w:val="24"/>
        </w:rPr>
        <w:t xml:space="preserve"> An opium derivative, Laudanum</w:t>
      </w:r>
      <w:r w:rsidR="00DE7C07" w:rsidRPr="00DE7C07">
        <w:rPr>
          <w:rFonts w:ascii="Times New Roman" w:hAnsi="Times New Roman" w:cs="Times New Roman"/>
          <w:sz w:val="24"/>
          <w:szCs w:val="24"/>
        </w:rPr>
        <w:t xml:space="preserve"> </w:t>
      </w:r>
      <w:r w:rsidR="00DE7C07" w:rsidRPr="00DE7C07">
        <w:rPr>
          <w:rFonts w:ascii="Times New Roman" w:hAnsi="Times New Roman" w:cs="Times New Roman"/>
          <w:sz w:val="24"/>
          <w:szCs w:val="24"/>
        </w:rPr>
        <w:t xml:space="preserve">was a common </w:t>
      </w:r>
      <w:r w:rsidR="00DE7C07" w:rsidRPr="00DE7C07">
        <w:rPr>
          <w:rFonts w:ascii="Times New Roman" w:hAnsi="Times New Roman" w:cs="Times New Roman"/>
          <w:sz w:val="24"/>
          <w:szCs w:val="24"/>
        </w:rPr>
        <w:lastRenderedPageBreak/>
        <w:t>tool of the baby farmer, as it kept babies quiet without needs such as feeding being attended to</w:t>
      </w:r>
      <w:r w:rsidR="00DE7C07">
        <w:rPr>
          <w:rFonts w:ascii="Times New Roman" w:hAnsi="Times New Roman" w:cs="Times New Roman"/>
          <w:sz w:val="24"/>
          <w:szCs w:val="24"/>
        </w:rPr>
        <w:t>.</w:t>
      </w:r>
      <w:r w:rsidR="00DE7C07" w:rsidRPr="00DE7C07">
        <w:rPr>
          <w:rFonts w:ascii="Times New Roman" w:hAnsi="Times New Roman" w:cs="Times New Roman"/>
          <w:sz w:val="24"/>
          <w:szCs w:val="24"/>
        </w:rPr>
        <w:t xml:space="preserve"> </w:t>
      </w:r>
      <w:r w:rsidR="00DE7C07">
        <w:rPr>
          <w:rFonts w:ascii="Times New Roman" w:hAnsi="Times New Roman" w:cs="Times New Roman"/>
          <w:sz w:val="24"/>
          <w:szCs w:val="24"/>
        </w:rPr>
        <w:t>The drug</w:t>
      </w:r>
      <w:r w:rsidR="00DE7C07" w:rsidRPr="00DE7C07">
        <w:rPr>
          <w:rFonts w:ascii="Times New Roman" w:hAnsi="Times New Roman" w:cs="Times New Roman"/>
          <w:sz w:val="24"/>
          <w:szCs w:val="24"/>
        </w:rPr>
        <w:t xml:space="preserve"> was comprised of two components: Opium and alcohol. The usual percentage of opium powder in the concoction was ten percent.</w:t>
      </w:r>
      <w:r w:rsidR="00706474">
        <w:rPr>
          <w:rStyle w:val="FootnoteReference"/>
          <w:rFonts w:ascii="Times New Roman" w:hAnsi="Times New Roman" w:cs="Times New Roman"/>
          <w:sz w:val="24"/>
          <w:szCs w:val="24"/>
        </w:rPr>
        <w:footnoteReference w:id="30"/>
      </w:r>
      <w:r w:rsidR="00DE7C07" w:rsidRPr="00DE7C07">
        <w:rPr>
          <w:rFonts w:ascii="Times New Roman" w:hAnsi="Times New Roman" w:cs="Times New Roman"/>
          <w:sz w:val="24"/>
          <w:szCs w:val="24"/>
        </w:rPr>
        <w:t xml:space="preserve">  The product was readily available to the Victorians until the passing of the Poisons Act of 1868, which was also known as the Pharmacy Act.</w:t>
      </w:r>
      <w:r w:rsidR="00C43C51">
        <w:rPr>
          <w:rStyle w:val="FootnoteReference"/>
          <w:rFonts w:ascii="Times New Roman" w:hAnsi="Times New Roman" w:cs="Times New Roman"/>
          <w:sz w:val="24"/>
          <w:szCs w:val="24"/>
        </w:rPr>
        <w:footnoteReference w:id="31"/>
      </w:r>
      <w:r w:rsidR="00DE7C07" w:rsidRPr="00DE7C07">
        <w:rPr>
          <w:rFonts w:ascii="Times New Roman" w:hAnsi="Times New Roman" w:cs="Times New Roman"/>
          <w:sz w:val="24"/>
          <w:szCs w:val="24"/>
        </w:rPr>
        <w:t xml:space="preserve">  The act started to set standards and limit the dispensing of opium and opium products to the public. However, by 1870, little effort was needed to obtain </w:t>
      </w:r>
      <w:r w:rsidR="00DE7C07">
        <w:rPr>
          <w:rFonts w:ascii="Times New Roman" w:hAnsi="Times New Roman" w:cs="Times New Roman"/>
          <w:sz w:val="24"/>
          <w:szCs w:val="24"/>
        </w:rPr>
        <w:t>the drug</w:t>
      </w:r>
      <w:r w:rsidR="00DE7C07" w:rsidRPr="00DE7C07">
        <w:rPr>
          <w:rFonts w:ascii="Times New Roman" w:hAnsi="Times New Roman" w:cs="Times New Roman"/>
          <w:sz w:val="24"/>
          <w:szCs w:val="24"/>
        </w:rPr>
        <w:t xml:space="preserve">. Laudanum was used for many things, with one of the more popular uses for the product being to </w:t>
      </w:r>
      <w:r w:rsidR="00DE7C07">
        <w:rPr>
          <w:rFonts w:ascii="Times New Roman" w:hAnsi="Times New Roman" w:cs="Times New Roman"/>
          <w:sz w:val="24"/>
          <w:szCs w:val="24"/>
        </w:rPr>
        <w:t>calm</w:t>
      </w:r>
      <w:r w:rsidR="00DE7C07" w:rsidRPr="00DE7C07">
        <w:rPr>
          <w:rFonts w:ascii="Times New Roman" w:hAnsi="Times New Roman" w:cs="Times New Roman"/>
          <w:sz w:val="24"/>
          <w:szCs w:val="24"/>
        </w:rPr>
        <w:t xml:space="preserve"> infants.  Laudanum, or “mother’s helper” as it was also known, was widely marketed to parents as a “soothing syrup” for their children for many years.  However, it was very easy to give a child too much of the drug and doctors cautioned against giving children opium-derived medication.</w:t>
      </w:r>
      <w:r w:rsidR="00DE7C07" w:rsidRPr="00DE7C07">
        <w:t xml:space="preserve"> </w:t>
      </w:r>
      <w:r w:rsidR="00DE7C07" w:rsidRPr="00DE7C07">
        <w:rPr>
          <w:rFonts w:ascii="Times New Roman" w:hAnsi="Times New Roman" w:cs="Times New Roman"/>
          <w:sz w:val="24"/>
          <w:szCs w:val="24"/>
        </w:rPr>
        <w:t>We know that Margaret Waters regularly applied opium to her charges, as the court record states that laudanum was found at the scene of the crime and the children at the scene were in a stupor</w:t>
      </w:r>
      <w:r w:rsidR="00DE7C07">
        <w:rPr>
          <w:rFonts w:ascii="Times New Roman" w:hAnsi="Times New Roman" w:cs="Times New Roman"/>
          <w:sz w:val="24"/>
          <w:szCs w:val="24"/>
        </w:rPr>
        <w:t xml:space="preserve"> and the doctor claimed that a contributing factor to the death of the children in her care was Laudanum</w:t>
      </w:r>
      <w:r w:rsidR="00DE7C07" w:rsidRPr="00DE7C07">
        <w:rPr>
          <w:rFonts w:ascii="Times New Roman" w:hAnsi="Times New Roman" w:cs="Times New Roman"/>
          <w:sz w:val="24"/>
          <w:szCs w:val="24"/>
        </w:rPr>
        <w:t>.</w:t>
      </w:r>
      <w:r w:rsidR="00DE7C07">
        <w:rPr>
          <w:rStyle w:val="FootnoteReference"/>
          <w:rFonts w:ascii="Times New Roman" w:hAnsi="Times New Roman" w:cs="Times New Roman"/>
          <w:sz w:val="24"/>
          <w:szCs w:val="24"/>
        </w:rPr>
        <w:footnoteReference w:id="32"/>
      </w:r>
    </w:p>
    <w:p w14:paraId="44C943A8" w14:textId="3E0DA9E6" w:rsidR="00DE7C07" w:rsidRPr="00E231D5" w:rsidRDefault="00DE7C07" w:rsidP="00C817E6">
      <w:pPr>
        <w:rPr>
          <w:rFonts w:ascii="Times New Roman" w:hAnsi="Times New Roman" w:cs="Times New Roman"/>
          <w:sz w:val="24"/>
          <w:szCs w:val="24"/>
        </w:rPr>
      </w:pPr>
      <w:r>
        <w:rPr>
          <w:rFonts w:ascii="Times New Roman" w:hAnsi="Times New Roman" w:cs="Times New Roman"/>
          <w:sz w:val="24"/>
          <w:szCs w:val="24"/>
        </w:rPr>
        <w:t>Overall, it was easy for a baby farmer to practice their trade in London. The size of the city gave one more anonymity, the rates of infanticide and child mortality were high, there were always customers, and there were tools such as laudanum to hasten the process. This perfect storm of conditions created a thriving industry based on child neglect profit. Margaret Waters merely took advantage of the system to make a profit and stay out of the workhouse.</w:t>
      </w:r>
    </w:p>
    <w:p w14:paraId="0DB01D63" w14:textId="63C282A0" w:rsidR="00513029" w:rsidRPr="009A0FB9" w:rsidRDefault="009A0FB9" w:rsidP="00C817E6">
      <w:pPr>
        <w:rPr>
          <w:rFonts w:ascii="Times New Roman" w:hAnsi="Times New Roman" w:cs="Times New Roman"/>
          <w:sz w:val="24"/>
          <w:szCs w:val="24"/>
        </w:rPr>
      </w:pPr>
      <w:r w:rsidRPr="009A0FB9">
        <w:rPr>
          <w:rFonts w:ascii="Times New Roman" w:hAnsi="Times New Roman" w:cs="Times New Roman"/>
          <w:sz w:val="24"/>
          <w:szCs w:val="24"/>
        </w:rPr>
        <w:lastRenderedPageBreak/>
        <w:t>Finally, we will address the solution to the problem of unwed mothers being unable to care for their children: adoption. Victorian England did not have a l</w:t>
      </w:r>
      <w:r w:rsidRPr="009A0FB9">
        <w:rPr>
          <w:rFonts w:ascii="Times New Roman" w:hAnsi="Times New Roman" w:cs="Times New Roman"/>
          <w:sz w:val="24"/>
          <w:szCs w:val="24"/>
        </w:rPr>
        <w:t>egal adoption</w:t>
      </w:r>
      <w:r w:rsidRPr="009A0FB9">
        <w:rPr>
          <w:rFonts w:ascii="Times New Roman" w:hAnsi="Times New Roman" w:cs="Times New Roman"/>
          <w:sz w:val="24"/>
          <w:szCs w:val="24"/>
        </w:rPr>
        <w:t xml:space="preserve"> system</w:t>
      </w:r>
      <w:r w:rsidRPr="009A0FB9">
        <w:rPr>
          <w:rFonts w:ascii="Times New Roman" w:hAnsi="Times New Roman" w:cs="Times New Roman"/>
          <w:sz w:val="24"/>
          <w:szCs w:val="24"/>
        </w:rPr>
        <w:t xml:space="preserve"> until 1926.</w:t>
      </w:r>
      <w:r w:rsidRPr="000234D3">
        <w:rPr>
          <w:rStyle w:val="FootnoteReference"/>
          <w:rFonts w:ascii="Times New Roman" w:hAnsi="Times New Roman" w:cs="Times New Roman"/>
          <w:sz w:val="24"/>
          <w:szCs w:val="24"/>
        </w:rPr>
        <w:footnoteReference w:id="33"/>
      </w:r>
      <w:r w:rsidRPr="009A0FB9">
        <w:rPr>
          <w:rFonts w:ascii="Times New Roman" w:hAnsi="Times New Roman" w:cs="Times New Roman"/>
          <w:sz w:val="24"/>
          <w:szCs w:val="24"/>
        </w:rPr>
        <w:t xml:space="preserve"> </w:t>
      </w:r>
      <w:r w:rsidRPr="009A0FB9">
        <w:rPr>
          <w:rFonts w:ascii="Times New Roman" w:hAnsi="Times New Roman" w:cs="Times New Roman"/>
          <w:sz w:val="24"/>
          <w:szCs w:val="24"/>
        </w:rPr>
        <w:t>Until 1888, no parent could relinquish their rights, and no adult could gain them.</w:t>
      </w:r>
      <w:r w:rsidRPr="000234D3">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This made informal adoption a less appealing option for couples who wanted a child because the birth parent could seek to reclaim the child at any time. </w:t>
      </w:r>
      <w:r w:rsidR="00513029" w:rsidRPr="009A0FB9">
        <w:rPr>
          <w:rFonts w:ascii="Times New Roman" w:hAnsi="Times New Roman" w:cs="Times New Roman"/>
          <w:sz w:val="24"/>
          <w:szCs w:val="24"/>
        </w:rPr>
        <w:t>The ‘foundling’ system practiced in continental Europe was not used in England.</w:t>
      </w:r>
      <w:r w:rsidR="00513029" w:rsidRPr="000234D3">
        <w:rPr>
          <w:rStyle w:val="FootnoteReference"/>
          <w:rFonts w:ascii="Times New Roman" w:hAnsi="Times New Roman" w:cs="Times New Roman"/>
          <w:sz w:val="24"/>
          <w:szCs w:val="24"/>
        </w:rPr>
        <w:footnoteReference w:id="35"/>
      </w:r>
      <w:r w:rsidR="001908BC" w:rsidRPr="009A0FB9">
        <w:rPr>
          <w:rFonts w:ascii="Times New Roman" w:hAnsi="Times New Roman" w:cs="Times New Roman"/>
          <w:sz w:val="24"/>
          <w:szCs w:val="24"/>
        </w:rPr>
        <w:t xml:space="preserve"> </w:t>
      </w:r>
      <w:r w:rsidR="007A71FA" w:rsidRPr="009A0FB9">
        <w:rPr>
          <w:rFonts w:ascii="Times New Roman" w:hAnsi="Times New Roman" w:cs="Times New Roman"/>
          <w:sz w:val="24"/>
          <w:szCs w:val="24"/>
        </w:rPr>
        <w:t xml:space="preserve">The practice allowed a person to anonymously leave infants at churches, where the child would be cared for. </w:t>
      </w:r>
      <w:r w:rsidR="001908BC" w:rsidRPr="009A0FB9">
        <w:rPr>
          <w:rFonts w:ascii="Times New Roman" w:hAnsi="Times New Roman" w:cs="Times New Roman"/>
          <w:sz w:val="24"/>
          <w:szCs w:val="24"/>
        </w:rPr>
        <w:t>This was likely due to the system being operated by the Catholic Church, which England actively distanced itself from during the Protestant Reformation.</w:t>
      </w:r>
    </w:p>
    <w:p w14:paraId="703B15F8" w14:textId="670672B7" w:rsidR="009148DB" w:rsidRPr="000234D3" w:rsidRDefault="001639FE" w:rsidP="00C817E6">
      <w:pPr>
        <w:rPr>
          <w:rFonts w:ascii="Times New Roman" w:hAnsi="Times New Roman" w:cs="Times New Roman"/>
          <w:sz w:val="24"/>
          <w:szCs w:val="24"/>
        </w:rPr>
      </w:pPr>
      <w:r w:rsidRPr="009A0FB9">
        <w:rPr>
          <w:rFonts w:ascii="Times New Roman" w:hAnsi="Times New Roman" w:cs="Times New Roman"/>
          <w:sz w:val="24"/>
          <w:szCs w:val="24"/>
        </w:rPr>
        <w:t>Although informal adoption was more common among the working class, many Victorians who believed in the purity movement opposed adoption, as they thought that</w:t>
      </w:r>
      <w:r w:rsidR="00D54D8D" w:rsidRPr="009A0FB9">
        <w:rPr>
          <w:rFonts w:ascii="Times New Roman" w:hAnsi="Times New Roman" w:cs="Times New Roman"/>
          <w:sz w:val="24"/>
          <w:szCs w:val="24"/>
        </w:rPr>
        <w:t xml:space="preserve"> c</w:t>
      </w:r>
      <w:r w:rsidR="00D54D8D" w:rsidRPr="009A0FB9">
        <w:rPr>
          <w:rFonts w:ascii="Times New Roman" w:hAnsi="Times New Roman" w:cs="Times New Roman"/>
          <w:sz w:val="24"/>
          <w:szCs w:val="24"/>
        </w:rPr>
        <w:t>hildren who were born out of wedlock were believed to have inherited the lax morals of their mothers</w:t>
      </w:r>
      <w:r w:rsidR="00671443" w:rsidRPr="009A0FB9">
        <w:rPr>
          <w:rFonts w:ascii="Times New Roman" w:hAnsi="Times New Roman" w:cs="Times New Roman"/>
          <w:sz w:val="24"/>
          <w:szCs w:val="24"/>
        </w:rPr>
        <w:t>, and therefore would lead immoral lives regardless of their upbringing</w:t>
      </w:r>
      <w:r w:rsidR="00D54D8D" w:rsidRPr="009A0FB9">
        <w:rPr>
          <w:rFonts w:ascii="Times New Roman" w:hAnsi="Times New Roman" w:cs="Times New Roman"/>
          <w:sz w:val="24"/>
          <w:szCs w:val="24"/>
        </w:rPr>
        <w:t>.</w:t>
      </w:r>
      <w:r w:rsidR="00D54D8D" w:rsidRPr="000234D3">
        <w:rPr>
          <w:rStyle w:val="FootnoteReference"/>
          <w:rFonts w:ascii="Times New Roman" w:hAnsi="Times New Roman" w:cs="Times New Roman"/>
          <w:sz w:val="24"/>
          <w:szCs w:val="24"/>
        </w:rPr>
        <w:footnoteReference w:id="36"/>
      </w:r>
      <w:r w:rsidR="009A0FB9">
        <w:rPr>
          <w:rFonts w:ascii="Times New Roman" w:hAnsi="Times New Roman" w:cs="Times New Roman"/>
          <w:sz w:val="24"/>
          <w:szCs w:val="24"/>
        </w:rPr>
        <w:t xml:space="preserve"> They also saw these children as a sort of punishment for the sins of the mother, and that the unwed mother should not be relieved of hardship. The lack of a formal adoption system, the insecurity of the rights of adopted parents, and the stigma against children born out of wedlock </w:t>
      </w:r>
      <w:r w:rsidR="00DA026A" w:rsidRPr="009A0FB9">
        <w:rPr>
          <w:rFonts w:ascii="Times New Roman" w:hAnsi="Times New Roman" w:cs="Times New Roman"/>
          <w:sz w:val="24"/>
          <w:szCs w:val="24"/>
        </w:rPr>
        <w:t xml:space="preserve">made </w:t>
      </w:r>
      <w:r w:rsidR="00480A70">
        <w:rPr>
          <w:rFonts w:ascii="Times New Roman" w:hAnsi="Times New Roman" w:cs="Times New Roman"/>
          <w:sz w:val="24"/>
          <w:szCs w:val="24"/>
        </w:rPr>
        <w:t xml:space="preserve">unwed mothers and </w:t>
      </w:r>
      <w:r w:rsidR="00DA026A" w:rsidRPr="009A0FB9">
        <w:rPr>
          <w:rFonts w:ascii="Times New Roman" w:hAnsi="Times New Roman" w:cs="Times New Roman"/>
          <w:sz w:val="24"/>
          <w:szCs w:val="24"/>
        </w:rPr>
        <w:t>illegitimate children one of the most vulnerable groups in Victorian society.</w:t>
      </w:r>
      <w:r w:rsidR="00480A70">
        <w:rPr>
          <w:rFonts w:ascii="Times New Roman" w:hAnsi="Times New Roman" w:cs="Times New Roman"/>
          <w:sz w:val="24"/>
          <w:szCs w:val="24"/>
        </w:rPr>
        <w:t xml:space="preserve"> Baby farmers such as Margaret Waters exploited these groups in order to make a profit and provide a ‘solution’ to the problem of illegitimate children.</w:t>
      </w:r>
    </w:p>
    <w:p w14:paraId="0C68C281" w14:textId="2807597C" w:rsidR="00C817E6" w:rsidRDefault="00480A70" w:rsidP="00C817E6">
      <w:pPr>
        <w:rPr>
          <w:rFonts w:ascii="Times New Roman" w:hAnsi="Times New Roman" w:cs="Times New Roman"/>
          <w:sz w:val="24"/>
          <w:szCs w:val="24"/>
        </w:rPr>
      </w:pPr>
      <w:r>
        <w:rPr>
          <w:rFonts w:ascii="Times New Roman" w:hAnsi="Times New Roman" w:cs="Times New Roman"/>
          <w:sz w:val="24"/>
          <w:szCs w:val="24"/>
        </w:rPr>
        <w:lastRenderedPageBreak/>
        <w:t>In conclusion</w:t>
      </w:r>
      <w:r w:rsidR="00F57944" w:rsidRPr="000234D3">
        <w:rPr>
          <w:rFonts w:ascii="Times New Roman" w:hAnsi="Times New Roman" w:cs="Times New Roman"/>
          <w:sz w:val="24"/>
          <w:szCs w:val="24"/>
        </w:rPr>
        <w:t>,</w:t>
      </w:r>
      <w:r>
        <w:rPr>
          <w:rFonts w:ascii="Times New Roman" w:hAnsi="Times New Roman" w:cs="Times New Roman"/>
          <w:sz w:val="24"/>
          <w:szCs w:val="24"/>
        </w:rPr>
        <w:t xml:space="preserve"> baby farming was a product of the Victorian era. </w:t>
      </w:r>
      <w:r w:rsidR="00C817E6">
        <w:rPr>
          <w:rFonts w:ascii="Times New Roman" w:hAnsi="Times New Roman" w:cs="Times New Roman"/>
          <w:sz w:val="24"/>
          <w:szCs w:val="24"/>
        </w:rPr>
        <w:t>The children were easy targets as unwed mothers often received no social or financial relief and</w:t>
      </w:r>
      <w:r w:rsidR="00F57944" w:rsidRPr="000234D3">
        <w:rPr>
          <w:rFonts w:ascii="Times New Roman" w:hAnsi="Times New Roman" w:cs="Times New Roman"/>
          <w:sz w:val="24"/>
          <w:szCs w:val="24"/>
        </w:rPr>
        <w:t xml:space="preserve"> child mortality was high.</w:t>
      </w:r>
      <w:r w:rsidR="00C817E6">
        <w:rPr>
          <w:rFonts w:ascii="Times New Roman" w:hAnsi="Times New Roman" w:cs="Times New Roman"/>
          <w:sz w:val="24"/>
          <w:szCs w:val="24"/>
        </w:rPr>
        <w:t xml:space="preserve"> </w:t>
      </w:r>
      <w:r w:rsidR="009E57B5">
        <w:rPr>
          <w:rFonts w:ascii="Times New Roman" w:hAnsi="Times New Roman" w:cs="Times New Roman"/>
          <w:sz w:val="24"/>
          <w:szCs w:val="24"/>
        </w:rPr>
        <w:t xml:space="preserve">The institution of baby farming was the result of a society that vilified </w:t>
      </w:r>
      <w:r w:rsidR="00E33C55">
        <w:rPr>
          <w:rFonts w:ascii="Times New Roman" w:hAnsi="Times New Roman" w:cs="Times New Roman"/>
          <w:sz w:val="24"/>
          <w:szCs w:val="24"/>
        </w:rPr>
        <w:t>premarital sex, greatly restricted financial aid</w:t>
      </w:r>
      <w:r w:rsidR="00C817E6">
        <w:rPr>
          <w:rFonts w:ascii="Times New Roman" w:hAnsi="Times New Roman" w:cs="Times New Roman"/>
          <w:sz w:val="24"/>
          <w:szCs w:val="24"/>
        </w:rPr>
        <w:t xml:space="preserve"> through the New Poor Law</w:t>
      </w:r>
      <w:r w:rsidR="00E33C55">
        <w:rPr>
          <w:rFonts w:ascii="Times New Roman" w:hAnsi="Times New Roman" w:cs="Times New Roman"/>
          <w:sz w:val="24"/>
          <w:szCs w:val="24"/>
        </w:rPr>
        <w:t xml:space="preserve">, and </w:t>
      </w:r>
      <w:r w:rsidR="00C817E6">
        <w:rPr>
          <w:rFonts w:ascii="Times New Roman" w:hAnsi="Times New Roman" w:cs="Times New Roman"/>
          <w:sz w:val="24"/>
          <w:szCs w:val="24"/>
        </w:rPr>
        <w:t xml:space="preserve">did not have a system to care for unwanted illegitimate children. These factors allowed baby farmers to exploit both unwed mothers and babies for profit. The case of Margaret Waters is no different. </w:t>
      </w:r>
      <w:r w:rsidR="00213421">
        <w:rPr>
          <w:rFonts w:ascii="Times New Roman" w:hAnsi="Times New Roman" w:cs="Times New Roman"/>
          <w:sz w:val="24"/>
          <w:szCs w:val="24"/>
        </w:rPr>
        <w:t>Her</w:t>
      </w:r>
      <w:r w:rsidR="00C817E6" w:rsidRPr="000234D3">
        <w:rPr>
          <w:rFonts w:ascii="Times New Roman" w:hAnsi="Times New Roman" w:cs="Times New Roman"/>
          <w:sz w:val="24"/>
          <w:szCs w:val="24"/>
        </w:rPr>
        <w:t xml:space="preserve"> </w:t>
      </w:r>
      <w:r w:rsidR="00213421">
        <w:rPr>
          <w:rFonts w:ascii="Times New Roman" w:hAnsi="Times New Roman" w:cs="Times New Roman"/>
          <w:sz w:val="24"/>
          <w:szCs w:val="24"/>
        </w:rPr>
        <w:t>motive</w:t>
      </w:r>
      <w:r w:rsidR="00C817E6" w:rsidRPr="000234D3">
        <w:rPr>
          <w:rFonts w:ascii="Times New Roman" w:hAnsi="Times New Roman" w:cs="Times New Roman"/>
          <w:sz w:val="24"/>
          <w:szCs w:val="24"/>
        </w:rPr>
        <w:t xml:space="preserve"> was </w:t>
      </w:r>
      <w:r w:rsidR="00213421">
        <w:rPr>
          <w:rFonts w:ascii="Times New Roman" w:hAnsi="Times New Roman" w:cs="Times New Roman"/>
          <w:sz w:val="24"/>
          <w:szCs w:val="24"/>
        </w:rPr>
        <w:t>financial so that she would not</w:t>
      </w:r>
      <w:r w:rsidR="00C817E6" w:rsidRPr="000234D3">
        <w:rPr>
          <w:rFonts w:ascii="Times New Roman" w:hAnsi="Times New Roman" w:cs="Times New Roman"/>
          <w:sz w:val="24"/>
          <w:szCs w:val="24"/>
        </w:rPr>
        <w:t xml:space="preserve"> have to turn to the workhouse for survival. </w:t>
      </w:r>
      <w:r w:rsidR="00213421">
        <w:rPr>
          <w:rFonts w:ascii="Times New Roman" w:hAnsi="Times New Roman" w:cs="Times New Roman"/>
          <w:sz w:val="24"/>
          <w:szCs w:val="24"/>
        </w:rPr>
        <w:t xml:space="preserve">Her methods of silencing and starving her charges with laudanum were characteristic of the crime and she preyed on young women who were desperate. Her arrest and execution led to greater public awareness of baby farming. </w:t>
      </w:r>
      <w:r w:rsidR="00C817E6">
        <w:rPr>
          <w:rFonts w:ascii="Times New Roman" w:hAnsi="Times New Roman" w:cs="Times New Roman"/>
          <w:sz w:val="24"/>
          <w:szCs w:val="24"/>
        </w:rPr>
        <w:t>Thankfully, in the modern era, most single mothers in the western world can find support and have choices, which is the reason that the crime of baby farming is no longer an issue.</w:t>
      </w:r>
    </w:p>
    <w:p w14:paraId="291BC165" w14:textId="77777777" w:rsidR="00C817E6" w:rsidRDefault="00C817E6" w:rsidP="00480A70">
      <w:pPr>
        <w:rPr>
          <w:rFonts w:ascii="Times New Roman" w:hAnsi="Times New Roman" w:cs="Times New Roman"/>
          <w:sz w:val="24"/>
          <w:szCs w:val="24"/>
        </w:rPr>
      </w:pPr>
    </w:p>
    <w:p w14:paraId="6EB56C5E" w14:textId="77777777" w:rsidR="00C817E6" w:rsidRDefault="00C817E6" w:rsidP="00480A70">
      <w:pPr>
        <w:rPr>
          <w:rFonts w:ascii="Times New Roman" w:hAnsi="Times New Roman" w:cs="Times New Roman"/>
          <w:sz w:val="24"/>
          <w:szCs w:val="24"/>
        </w:rPr>
      </w:pPr>
    </w:p>
    <w:p w14:paraId="3E3A48C1" w14:textId="77777777" w:rsidR="00C817E6" w:rsidRDefault="00C817E6" w:rsidP="00480A70">
      <w:pPr>
        <w:rPr>
          <w:rFonts w:ascii="Times New Roman" w:hAnsi="Times New Roman" w:cs="Times New Roman"/>
          <w:sz w:val="24"/>
          <w:szCs w:val="24"/>
        </w:rPr>
      </w:pPr>
    </w:p>
    <w:p w14:paraId="57E4F4C5" w14:textId="77777777" w:rsidR="00C817E6" w:rsidRDefault="00C817E6" w:rsidP="00480A70">
      <w:pPr>
        <w:rPr>
          <w:rFonts w:ascii="Times New Roman" w:hAnsi="Times New Roman" w:cs="Times New Roman"/>
          <w:sz w:val="24"/>
          <w:szCs w:val="24"/>
        </w:rPr>
      </w:pPr>
    </w:p>
    <w:p w14:paraId="4820D228" w14:textId="77777777" w:rsidR="00C817E6" w:rsidRDefault="00C817E6" w:rsidP="00480A70">
      <w:pPr>
        <w:rPr>
          <w:rFonts w:ascii="Times New Roman" w:hAnsi="Times New Roman" w:cs="Times New Roman"/>
          <w:sz w:val="24"/>
          <w:szCs w:val="24"/>
        </w:rPr>
      </w:pPr>
    </w:p>
    <w:p w14:paraId="32A7110F" w14:textId="77777777" w:rsidR="00C817E6" w:rsidRDefault="00C817E6" w:rsidP="00480A70">
      <w:pPr>
        <w:rPr>
          <w:rFonts w:ascii="Times New Roman" w:hAnsi="Times New Roman" w:cs="Times New Roman"/>
          <w:sz w:val="24"/>
          <w:szCs w:val="24"/>
        </w:rPr>
      </w:pPr>
    </w:p>
    <w:p w14:paraId="62F92297" w14:textId="77777777" w:rsidR="00C817E6" w:rsidRDefault="00C817E6" w:rsidP="00480A70">
      <w:pPr>
        <w:rPr>
          <w:rFonts w:ascii="Times New Roman" w:hAnsi="Times New Roman" w:cs="Times New Roman"/>
          <w:sz w:val="24"/>
          <w:szCs w:val="24"/>
        </w:rPr>
      </w:pPr>
    </w:p>
    <w:p w14:paraId="341FDD80" w14:textId="5F7670A8" w:rsidR="005437C3" w:rsidRDefault="005437C3" w:rsidP="00213421">
      <w:pPr>
        <w:ind w:firstLine="0"/>
        <w:rPr>
          <w:rFonts w:ascii="Times New Roman" w:hAnsi="Times New Roman" w:cs="Times New Roman"/>
          <w:sz w:val="24"/>
          <w:szCs w:val="24"/>
        </w:rPr>
      </w:pPr>
    </w:p>
    <w:p w14:paraId="2A4F2328" w14:textId="30FB7802" w:rsidR="005437C3" w:rsidRDefault="005437C3" w:rsidP="0001007B">
      <w:pPr>
        <w:spacing w:line="360" w:lineRule="auto"/>
        <w:rPr>
          <w:rFonts w:ascii="Times New Roman" w:hAnsi="Times New Roman" w:cs="Times New Roman"/>
          <w:sz w:val="24"/>
          <w:szCs w:val="24"/>
        </w:rPr>
      </w:pPr>
    </w:p>
    <w:p w14:paraId="3A37B892" w14:textId="15A7A7B9" w:rsidR="005437C3" w:rsidRDefault="00C43C51" w:rsidP="00C43C5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320C87EA" w14:textId="752B9AFC" w:rsidR="00F943D9" w:rsidRPr="004406E0" w:rsidRDefault="00F943D9"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Execution of Margaret Waters, the Baby Farmer.” Western Mail (Cardiff, Wales, October 12, 1870).</w:t>
      </w:r>
    </w:p>
    <w:p w14:paraId="24E5ADBC" w14:textId="1E279CCF" w:rsidR="00C43C51" w:rsidRPr="004406E0" w:rsidRDefault="00C43C51"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color w:val="000000"/>
          <w:sz w:val="24"/>
          <w:szCs w:val="24"/>
          <w:shd w:val="clear" w:color="auto" w:fill="FFFFFF"/>
        </w:rPr>
        <w:t>Forbes, Thomas R. "Deadly Parents: Child Homicide in Eighteenth- and Nineteenth-Century England."</w:t>
      </w:r>
      <w:r w:rsidRPr="004406E0">
        <w:rPr>
          <w:rStyle w:val="apple-converted-space"/>
          <w:rFonts w:ascii="Times New Roman" w:hAnsi="Times New Roman" w:cs="Times New Roman"/>
          <w:color w:val="000000"/>
          <w:sz w:val="24"/>
          <w:szCs w:val="24"/>
          <w:shd w:val="clear" w:color="auto" w:fill="FFFFFF"/>
        </w:rPr>
        <w:t> </w:t>
      </w:r>
      <w:r w:rsidRPr="004406E0">
        <w:rPr>
          <w:rFonts w:ascii="Times New Roman" w:hAnsi="Times New Roman" w:cs="Times New Roman"/>
          <w:i/>
          <w:iCs/>
          <w:color w:val="000000"/>
          <w:sz w:val="24"/>
          <w:szCs w:val="24"/>
          <w:shd w:val="clear" w:color="auto" w:fill="FFFFFF"/>
        </w:rPr>
        <w:t>Journal of the History of Medicine and Allied Sciences</w:t>
      </w:r>
      <w:r w:rsidRPr="004406E0">
        <w:rPr>
          <w:rStyle w:val="apple-converted-space"/>
          <w:rFonts w:ascii="Times New Roman" w:hAnsi="Times New Roman" w:cs="Times New Roman"/>
          <w:color w:val="000000"/>
          <w:sz w:val="24"/>
          <w:szCs w:val="24"/>
          <w:shd w:val="clear" w:color="auto" w:fill="FFFFFF"/>
        </w:rPr>
        <w:t> </w:t>
      </w:r>
      <w:r w:rsidRPr="004406E0">
        <w:rPr>
          <w:rFonts w:ascii="Times New Roman" w:hAnsi="Times New Roman" w:cs="Times New Roman"/>
          <w:color w:val="000000"/>
          <w:sz w:val="24"/>
          <w:szCs w:val="24"/>
          <w:shd w:val="clear" w:color="auto" w:fill="FFFFFF"/>
        </w:rPr>
        <w:t>41.</w:t>
      </w:r>
    </w:p>
    <w:p w14:paraId="200F44F8" w14:textId="2D12C317" w:rsidR="00F943D9" w:rsidRPr="004406E0" w:rsidRDefault="00F943D9"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 xml:space="preserve">Higginbotham, Ann R. ""Sin of the Age": Infanticide and Illegitimacy in Victorian London." Victorian Studies 23, no. 3 (1989). </w:t>
      </w:r>
      <w:r w:rsidR="00706474" w:rsidRPr="004406E0">
        <w:rPr>
          <w:rFonts w:ascii="Times New Roman" w:hAnsi="Times New Roman" w:cs="Times New Roman"/>
          <w:sz w:val="24"/>
          <w:szCs w:val="24"/>
        </w:rPr>
        <w:t>319-337</w:t>
      </w:r>
      <w:r w:rsidR="00421A38" w:rsidRPr="004406E0">
        <w:rPr>
          <w:rFonts w:ascii="Times New Roman" w:hAnsi="Times New Roman" w:cs="Times New Roman"/>
          <w:sz w:val="24"/>
          <w:szCs w:val="24"/>
        </w:rPr>
        <w:t>.</w:t>
      </w:r>
    </w:p>
    <w:p w14:paraId="1C9C414A" w14:textId="41BD4E1C" w:rsidR="00421A38" w:rsidRPr="004406E0" w:rsidRDefault="00421A38" w:rsidP="004406E0">
      <w:pPr>
        <w:ind w:left="567" w:hanging="567"/>
        <w:rPr>
          <w:rFonts w:ascii="Times New Roman" w:hAnsi="Times New Roman" w:cs="Times New Roman"/>
          <w:sz w:val="24"/>
          <w:szCs w:val="24"/>
        </w:rPr>
      </w:pPr>
      <w:r w:rsidRPr="004406E0">
        <w:rPr>
          <w:rFonts w:ascii="Times New Roman" w:hAnsi="Times New Roman" w:cs="Times New Roman"/>
          <w:sz w:val="24"/>
          <w:szCs w:val="24"/>
        </w:rPr>
        <w:t xml:space="preserve">Levine-Clark, Marjorie. "Engendering Relief: Women, Ablebodiedness, and the New Poor Law in Early Victorian England." </w:t>
      </w:r>
      <w:r w:rsidRPr="004406E0">
        <w:rPr>
          <w:rFonts w:ascii="Times New Roman" w:hAnsi="Times New Roman" w:cs="Times New Roman"/>
          <w:i/>
          <w:iCs/>
          <w:sz w:val="24"/>
          <w:szCs w:val="24"/>
        </w:rPr>
        <w:t>Journal of Women's History</w:t>
      </w:r>
      <w:r w:rsidRPr="004406E0">
        <w:rPr>
          <w:rFonts w:ascii="Times New Roman" w:hAnsi="Times New Roman" w:cs="Times New Roman"/>
          <w:sz w:val="24"/>
          <w:szCs w:val="24"/>
        </w:rPr>
        <w:t xml:space="preserve"> 11, no. 4 (2000). </w:t>
      </w:r>
    </w:p>
    <w:p w14:paraId="477CAFD4" w14:textId="41A641E9" w:rsidR="00F943D9" w:rsidRPr="004406E0" w:rsidRDefault="00F943D9"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 xml:space="preserve">Newman, Charlotte. "To Punish or Protect: The New Poor Law and the English Workhouse." </w:t>
      </w:r>
      <w:r w:rsidRPr="004406E0">
        <w:rPr>
          <w:rFonts w:ascii="Times New Roman" w:hAnsi="Times New Roman" w:cs="Times New Roman"/>
          <w:i/>
          <w:iCs/>
          <w:sz w:val="24"/>
          <w:szCs w:val="24"/>
        </w:rPr>
        <w:t>International Journal of Historical Archaeology</w:t>
      </w:r>
      <w:r w:rsidRPr="004406E0">
        <w:rPr>
          <w:rFonts w:ascii="Times New Roman" w:hAnsi="Times New Roman" w:cs="Times New Roman"/>
          <w:sz w:val="24"/>
          <w:szCs w:val="24"/>
        </w:rPr>
        <w:t xml:space="preserve"> 18, no. 1 (March 2014).</w:t>
      </w:r>
    </w:p>
    <w:p w14:paraId="633AA434" w14:textId="779B4680" w:rsidR="00480A70" w:rsidRPr="004406E0" w:rsidRDefault="00480A70"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Old Bailey Online. "The Proceedings of the Old Bailey: Margaret Waters, Sarah Ellis." 19 September, 1870.</w:t>
      </w:r>
    </w:p>
    <w:p w14:paraId="1AEC8A1F" w14:textId="01D55214" w:rsidR="0044708C" w:rsidRPr="004406E0" w:rsidRDefault="0044708C"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Old Bailey Online. "The Proceedings of the Old Bailey: Sarah Ellis, Deception."</w:t>
      </w:r>
    </w:p>
    <w:p w14:paraId="6FBA8129" w14:textId="23D1D055" w:rsidR="006F3FE5" w:rsidRPr="004406E0" w:rsidRDefault="006F3FE5"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color w:val="000000"/>
          <w:sz w:val="24"/>
          <w:szCs w:val="24"/>
          <w:shd w:val="clear" w:color="auto" w:fill="FFFFFF"/>
        </w:rPr>
        <w:t>Schwarcz, Joe. "Opium and Laudanum History's Wonder Drugs."</w:t>
      </w:r>
      <w:r w:rsidRPr="004406E0">
        <w:rPr>
          <w:rStyle w:val="apple-converted-space"/>
          <w:rFonts w:ascii="Times New Roman" w:hAnsi="Times New Roman" w:cs="Times New Roman"/>
          <w:color w:val="000000"/>
          <w:sz w:val="24"/>
          <w:szCs w:val="24"/>
          <w:shd w:val="clear" w:color="auto" w:fill="FFFFFF"/>
        </w:rPr>
        <w:t> </w:t>
      </w:r>
      <w:r w:rsidRPr="004406E0">
        <w:rPr>
          <w:rFonts w:ascii="Times New Roman" w:hAnsi="Times New Roman" w:cs="Times New Roman"/>
          <w:i/>
          <w:iCs/>
          <w:color w:val="000000"/>
          <w:sz w:val="24"/>
          <w:szCs w:val="24"/>
          <w:shd w:val="clear" w:color="auto" w:fill="FFFFFF"/>
        </w:rPr>
        <w:t>Canadian Chemical News</w:t>
      </w:r>
      <w:r w:rsidRPr="004406E0">
        <w:rPr>
          <w:rStyle w:val="apple-converted-space"/>
          <w:rFonts w:ascii="Times New Roman" w:hAnsi="Times New Roman" w:cs="Times New Roman"/>
          <w:color w:val="000000"/>
          <w:sz w:val="24"/>
          <w:szCs w:val="24"/>
          <w:shd w:val="clear" w:color="auto" w:fill="FFFFFF"/>
        </w:rPr>
        <w:t> </w:t>
      </w:r>
      <w:r w:rsidRPr="004406E0">
        <w:rPr>
          <w:rFonts w:ascii="Times New Roman" w:hAnsi="Times New Roman" w:cs="Times New Roman"/>
          <w:color w:val="000000"/>
          <w:sz w:val="24"/>
          <w:szCs w:val="24"/>
          <w:shd w:val="clear" w:color="auto" w:fill="FFFFFF"/>
        </w:rPr>
        <w:t>67, no. 4 (July</w:t>
      </w:r>
      <w:r w:rsidRPr="004406E0">
        <w:rPr>
          <w:rFonts w:ascii="Times New Roman" w:hAnsi="Times New Roman" w:cs="Times New Roman"/>
          <w:color w:val="000000"/>
          <w:sz w:val="24"/>
          <w:szCs w:val="24"/>
          <w:shd w:val="clear" w:color="auto" w:fill="FFFFFF"/>
        </w:rPr>
        <w:t>-August</w:t>
      </w:r>
      <w:r w:rsidRPr="004406E0">
        <w:rPr>
          <w:rFonts w:ascii="Times New Roman" w:hAnsi="Times New Roman" w:cs="Times New Roman"/>
          <w:color w:val="000000"/>
          <w:sz w:val="24"/>
          <w:szCs w:val="24"/>
          <w:shd w:val="clear" w:color="auto" w:fill="FFFFFF"/>
        </w:rPr>
        <w:t xml:space="preserve"> 2015): 46.</w:t>
      </w:r>
    </w:p>
    <w:p w14:paraId="2C9AC3D8" w14:textId="1161B506" w:rsidR="00F943D9" w:rsidRPr="004406E0" w:rsidRDefault="00F943D9"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 xml:space="preserve">Segel, Lawrence. "Precious Commodity." </w:t>
      </w:r>
      <w:r w:rsidRPr="004406E0">
        <w:rPr>
          <w:rFonts w:ascii="Times New Roman" w:hAnsi="Times New Roman" w:cs="Times New Roman"/>
          <w:i/>
          <w:iCs/>
          <w:sz w:val="24"/>
          <w:szCs w:val="24"/>
        </w:rPr>
        <w:t>Medical Post</w:t>
      </w:r>
      <w:r w:rsidRPr="004406E0">
        <w:rPr>
          <w:rFonts w:ascii="Times New Roman" w:hAnsi="Times New Roman" w:cs="Times New Roman"/>
          <w:sz w:val="24"/>
          <w:szCs w:val="24"/>
        </w:rPr>
        <w:t xml:space="preserve"> 39, no. 44 (December 2, 2003).</w:t>
      </w:r>
    </w:p>
    <w:p w14:paraId="6723C3FF" w14:textId="1F3C71DC" w:rsidR="00480A70" w:rsidRPr="004406E0" w:rsidRDefault="00480A70" w:rsidP="004406E0">
      <w:pPr>
        <w:spacing w:line="360" w:lineRule="auto"/>
        <w:ind w:left="567" w:hanging="567"/>
        <w:rPr>
          <w:rFonts w:ascii="Times New Roman" w:hAnsi="Times New Roman" w:cs="Times New Roman"/>
          <w:sz w:val="24"/>
          <w:szCs w:val="24"/>
        </w:rPr>
      </w:pPr>
      <w:r w:rsidRPr="004406E0">
        <w:rPr>
          <w:rFonts w:ascii="Times New Roman" w:hAnsi="Times New Roman" w:cs="Times New Roman"/>
          <w:sz w:val="24"/>
          <w:szCs w:val="24"/>
        </w:rPr>
        <w:t xml:space="preserve">Walker, Pamela J. "Adoption and Victorian Culture." </w:t>
      </w:r>
      <w:r w:rsidRPr="004406E0">
        <w:rPr>
          <w:rFonts w:ascii="Times New Roman" w:hAnsi="Times New Roman" w:cs="Times New Roman"/>
          <w:i/>
          <w:iCs/>
          <w:sz w:val="24"/>
          <w:szCs w:val="24"/>
        </w:rPr>
        <w:t>The History of the Familty</w:t>
      </w:r>
      <w:r w:rsidRPr="004406E0">
        <w:rPr>
          <w:rFonts w:ascii="Times New Roman" w:hAnsi="Times New Roman" w:cs="Times New Roman"/>
          <w:sz w:val="24"/>
          <w:szCs w:val="24"/>
        </w:rPr>
        <w:t xml:space="preserve"> 11, no. 4 (January 2006): 211-2</w:t>
      </w:r>
      <w:r w:rsidR="00C43C51" w:rsidRPr="004406E0">
        <w:rPr>
          <w:rFonts w:ascii="Times New Roman" w:hAnsi="Times New Roman" w:cs="Times New Roman"/>
          <w:sz w:val="24"/>
          <w:szCs w:val="24"/>
        </w:rPr>
        <w:t>2</w:t>
      </w:r>
      <w:r w:rsidRPr="004406E0">
        <w:rPr>
          <w:rFonts w:ascii="Times New Roman" w:hAnsi="Times New Roman" w:cs="Times New Roman"/>
          <w:sz w:val="24"/>
          <w:szCs w:val="24"/>
        </w:rPr>
        <w:t>1.</w:t>
      </w:r>
    </w:p>
    <w:sectPr w:rsidR="00480A70" w:rsidRPr="004406E0" w:rsidSect="00CF2055">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7B33" w14:textId="77777777" w:rsidR="00C9665E" w:rsidRDefault="00C9665E" w:rsidP="00D8421C">
      <w:pPr>
        <w:spacing w:after="0" w:line="240" w:lineRule="auto"/>
      </w:pPr>
      <w:r>
        <w:separator/>
      </w:r>
    </w:p>
  </w:endnote>
  <w:endnote w:type="continuationSeparator" w:id="0">
    <w:p w14:paraId="29C57CE3" w14:textId="77777777" w:rsidR="00C9665E" w:rsidRDefault="00C9665E" w:rsidP="00D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AE8B" w14:textId="77777777" w:rsidR="00C9665E" w:rsidRDefault="00C9665E" w:rsidP="00D8421C">
      <w:pPr>
        <w:spacing w:after="0" w:line="240" w:lineRule="auto"/>
      </w:pPr>
      <w:r>
        <w:separator/>
      </w:r>
    </w:p>
  </w:footnote>
  <w:footnote w:type="continuationSeparator" w:id="0">
    <w:p w14:paraId="7654F5A8" w14:textId="77777777" w:rsidR="00C9665E" w:rsidRDefault="00C9665E" w:rsidP="00D8421C">
      <w:pPr>
        <w:spacing w:after="0" w:line="240" w:lineRule="auto"/>
      </w:pPr>
      <w:r>
        <w:continuationSeparator/>
      </w:r>
    </w:p>
  </w:footnote>
  <w:footnote w:id="1">
    <w:p w14:paraId="3A49A5CE" w14:textId="2DD7C818" w:rsidR="00671443" w:rsidRDefault="00671443" w:rsidP="004406E0">
      <w:pPr>
        <w:pStyle w:val="FootnoteText"/>
        <w:ind w:left="567" w:hanging="425"/>
      </w:pPr>
      <w:r>
        <w:rPr>
          <w:rStyle w:val="FootnoteReference"/>
        </w:rPr>
        <w:footnoteRef/>
      </w:r>
      <w:r>
        <w:t xml:space="preserve"> </w:t>
      </w:r>
      <w:r w:rsidR="00480A70" w:rsidRPr="00480A70">
        <w:t>Old Bailey Online. "The Proceedings of the Old Bailey: Margaret Waters, Sarah Ellis." 19 September, 1870.</w:t>
      </w:r>
    </w:p>
  </w:footnote>
  <w:footnote w:id="2">
    <w:p w14:paraId="366AADF2" w14:textId="77777777" w:rsidR="00C45A05" w:rsidRDefault="00C45A05" w:rsidP="004406E0">
      <w:pPr>
        <w:pStyle w:val="FootnoteText"/>
        <w:ind w:left="567" w:hanging="425"/>
      </w:pPr>
      <w:r>
        <w:rPr>
          <w:rStyle w:val="FootnoteReference"/>
        </w:rPr>
        <w:footnoteRef/>
      </w:r>
      <w:r>
        <w:t xml:space="preserve"> </w:t>
      </w:r>
      <w:r w:rsidRPr="00C45A05">
        <w:t>“Lloyd’s Weekly London Newspaper: Adoption.” Lloyd’s Weekly Newspaper (London, England), May 1, 1870; Issue 1432. British Library Newspapers, Part I: 1800-1900.</w:t>
      </w:r>
    </w:p>
  </w:footnote>
  <w:footnote w:id="3">
    <w:p w14:paraId="359FFC26" w14:textId="519C6114" w:rsidR="00C45A05" w:rsidRDefault="00C45A05" w:rsidP="004406E0">
      <w:pPr>
        <w:pStyle w:val="FootnoteText"/>
        <w:ind w:left="567" w:hanging="425"/>
      </w:pPr>
      <w:r>
        <w:rPr>
          <w:rStyle w:val="FootnoteReference"/>
        </w:rPr>
        <w:footnoteRef/>
      </w:r>
      <w:r>
        <w:t xml:space="preserve"> </w:t>
      </w:r>
      <w:r w:rsidR="00480A70" w:rsidRPr="00480A70">
        <w:t>Old Bailey Online. "The Proceedings of the Old Bailey: Margaret Waters, Sarah Ellis." 19 September, 1870.</w:t>
      </w:r>
    </w:p>
  </w:footnote>
  <w:footnote w:id="4">
    <w:p w14:paraId="55991279" w14:textId="61ED84CB" w:rsidR="00C45A05" w:rsidRDefault="00C45A05" w:rsidP="004406E0">
      <w:pPr>
        <w:pStyle w:val="FootnoteText"/>
        <w:ind w:left="567" w:hanging="425"/>
      </w:pPr>
      <w:r>
        <w:rPr>
          <w:rStyle w:val="FootnoteReference"/>
        </w:rPr>
        <w:footnoteRef/>
      </w:r>
      <w:r>
        <w:t xml:space="preserve"> </w:t>
      </w:r>
      <w:r w:rsidR="00480A70">
        <w:t>Ibid.</w:t>
      </w:r>
    </w:p>
  </w:footnote>
  <w:footnote w:id="5">
    <w:p w14:paraId="3FCA5AC5" w14:textId="22697C17" w:rsidR="009A0FB9" w:rsidRDefault="009A0FB9" w:rsidP="004406E0">
      <w:pPr>
        <w:pStyle w:val="FootnoteText"/>
        <w:ind w:left="567" w:hanging="425"/>
      </w:pPr>
      <w:r>
        <w:rPr>
          <w:rStyle w:val="FootnoteReference"/>
        </w:rPr>
        <w:footnoteRef/>
      </w:r>
      <w:r>
        <w:t xml:space="preserve"> </w:t>
      </w:r>
      <w:r w:rsidR="00480A70">
        <w:t>Ibid.</w:t>
      </w:r>
    </w:p>
  </w:footnote>
  <w:footnote w:id="6">
    <w:p w14:paraId="6C668F89" w14:textId="15300852" w:rsidR="00671443" w:rsidRDefault="00671443" w:rsidP="004406E0">
      <w:pPr>
        <w:pStyle w:val="FootnoteText"/>
        <w:ind w:left="567" w:hanging="425"/>
      </w:pPr>
      <w:r>
        <w:rPr>
          <w:rStyle w:val="FootnoteReference"/>
        </w:rPr>
        <w:footnoteRef/>
      </w:r>
      <w:r>
        <w:t xml:space="preserve"> </w:t>
      </w:r>
      <w:r w:rsidR="00480A70">
        <w:t>Ibid.</w:t>
      </w:r>
    </w:p>
  </w:footnote>
  <w:footnote w:id="7">
    <w:p w14:paraId="359D63F8" w14:textId="473A695C" w:rsidR="00DB6EA1" w:rsidRDefault="00DB6EA1" w:rsidP="004406E0">
      <w:pPr>
        <w:pStyle w:val="FootnoteText"/>
        <w:ind w:left="567" w:hanging="425"/>
      </w:pPr>
      <w:r>
        <w:rPr>
          <w:rStyle w:val="FootnoteReference"/>
        </w:rPr>
        <w:footnoteRef/>
      </w:r>
      <w:r>
        <w:t xml:space="preserve"> </w:t>
      </w:r>
      <w:r w:rsidR="00480A70">
        <w:t>Ibid.</w:t>
      </w:r>
    </w:p>
  </w:footnote>
  <w:footnote w:id="8">
    <w:p w14:paraId="7210FBD4" w14:textId="60023E39" w:rsidR="00671443" w:rsidRDefault="00671443" w:rsidP="004406E0">
      <w:pPr>
        <w:pStyle w:val="FootnoteText"/>
        <w:ind w:left="567" w:hanging="425"/>
      </w:pPr>
      <w:r>
        <w:rPr>
          <w:rStyle w:val="FootnoteReference"/>
        </w:rPr>
        <w:footnoteRef/>
      </w:r>
      <w:r>
        <w:t xml:space="preserve"> </w:t>
      </w:r>
      <w:r w:rsidR="00480A70">
        <w:t>Ibid.</w:t>
      </w:r>
    </w:p>
  </w:footnote>
  <w:footnote w:id="9">
    <w:p w14:paraId="1099F2F3" w14:textId="544CB4F2" w:rsidR="00007C58" w:rsidRDefault="00007C58" w:rsidP="004406E0">
      <w:pPr>
        <w:pStyle w:val="FootnoteText"/>
        <w:ind w:left="567" w:hanging="425"/>
      </w:pPr>
      <w:r>
        <w:rPr>
          <w:rStyle w:val="FootnoteReference"/>
        </w:rPr>
        <w:footnoteRef/>
      </w:r>
      <w:r>
        <w:t xml:space="preserve"> </w:t>
      </w:r>
      <w:r w:rsidR="00480A70">
        <w:t>Ibid.</w:t>
      </w:r>
    </w:p>
  </w:footnote>
  <w:footnote w:id="10">
    <w:p w14:paraId="7D09FC5C" w14:textId="5CE1A7DA" w:rsidR="00DB6EA1" w:rsidRDefault="00DB6EA1" w:rsidP="004406E0">
      <w:pPr>
        <w:pStyle w:val="FootnoteText"/>
        <w:ind w:left="567" w:hanging="425"/>
      </w:pPr>
      <w:r>
        <w:rPr>
          <w:rStyle w:val="FootnoteReference"/>
        </w:rPr>
        <w:footnoteRef/>
      </w:r>
      <w:r>
        <w:t xml:space="preserve"> </w:t>
      </w:r>
      <w:r w:rsidR="00480A70">
        <w:t>Ibid.</w:t>
      </w:r>
    </w:p>
  </w:footnote>
  <w:footnote w:id="11">
    <w:p w14:paraId="03235C72" w14:textId="43438131" w:rsidR="009148DB" w:rsidRDefault="009148DB" w:rsidP="004406E0">
      <w:pPr>
        <w:pStyle w:val="FootnoteText"/>
        <w:ind w:left="567" w:hanging="425"/>
      </w:pPr>
      <w:r>
        <w:rPr>
          <w:rStyle w:val="FootnoteReference"/>
        </w:rPr>
        <w:footnoteRef/>
      </w:r>
      <w:r>
        <w:t xml:space="preserve"> </w:t>
      </w:r>
      <w:r w:rsidRPr="009148DB">
        <w:t>“Execution of Margaret Waters, the Baby Farmer.” Western Mail (Cardiff, Wales, October 12, 1870).</w:t>
      </w:r>
    </w:p>
  </w:footnote>
  <w:footnote w:id="12">
    <w:p w14:paraId="7E9E412D" w14:textId="288AEE17" w:rsidR="00DB6EA1" w:rsidRDefault="00DB6EA1" w:rsidP="004406E0">
      <w:pPr>
        <w:pStyle w:val="FootnoteText"/>
        <w:ind w:left="567" w:hanging="425"/>
      </w:pPr>
      <w:r>
        <w:rPr>
          <w:rStyle w:val="FootnoteReference"/>
        </w:rPr>
        <w:footnoteRef/>
      </w:r>
      <w:r>
        <w:t xml:space="preserve"> </w:t>
      </w:r>
      <w:r w:rsidR="0044708C">
        <w:t>Old Bailey Online. "The Proceedings of the Old Bailey: Sarah Ellis, Deception."</w:t>
      </w:r>
    </w:p>
  </w:footnote>
  <w:footnote w:id="13">
    <w:p w14:paraId="18374B4C" w14:textId="464A2D26" w:rsidR="003168D0" w:rsidRDefault="003168D0" w:rsidP="004406E0">
      <w:pPr>
        <w:pStyle w:val="FootnoteText"/>
        <w:ind w:left="567" w:hanging="425"/>
      </w:pPr>
      <w:r>
        <w:rPr>
          <w:rStyle w:val="FootnoteReference"/>
        </w:rPr>
        <w:footnoteRef/>
      </w:r>
      <w:r>
        <w:t xml:space="preserve"> </w:t>
      </w:r>
      <w:r w:rsidR="00B34A58">
        <w:t>Pamela J.</w:t>
      </w:r>
      <w:r w:rsidR="00B34A58">
        <w:t xml:space="preserve"> Walker,</w:t>
      </w:r>
      <w:r w:rsidR="00B34A58">
        <w:t xml:space="preserve"> "Adoption and Victorian Culture." </w:t>
      </w:r>
      <w:r w:rsidR="00B34A58">
        <w:rPr>
          <w:i/>
          <w:iCs/>
        </w:rPr>
        <w:t>The History of the Famil</w:t>
      </w:r>
      <w:r w:rsidR="00B34A58">
        <w:rPr>
          <w:i/>
          <w:iCs/>
        </w:rPr>
        <w:t>y</w:t>
      </w:r>
      <w:r w:rsidR="00B34A58">
        <w:t xml:space="preserve"> 11, no. 4 (January 2006): 211-2</w:t>
      </w:r>
      <w:r w:rsidR="00B34A58">
        <w:t>2</w:t>
      </w:r>
      <w:r w:rsidR="00B34A58">
        <w:t>1.</w:t>
      </w:r>
    </w:p>
    <w:p w14:paraId="1E319FD5" w14:textId="77777777" w:rsidR="00480A70" w:rsidRDefault="00480A70" w:rsidP="004406E0">
      <w:pPr>
        <w:pStyle w:val="FootnoteText"/>
        <w:ind w:left="567" w:hanging="425"/>
      </w:pPr>
    </w:p>
  </w:footnote>
  <w:footnote w:id="14">
    <w:p w14:paraId="1C50550A" w14:textId="6D7E9253" w:rsidR="005503D9" w:rsidRDefault="005503D9" w:rsidP="004406E0">
      <w:pPr>
        <w:pStyle w:val="FootnoteText"/>
        <w:ind w:left="567" w:hanging="425"/>
      </w:pPr>
      <w:r>
        <w:rPr>
          <w:rStyle w:val="FootnoteReference"/>
        </w:rPr>
        <w:footnoteRef/>
      </w:r>
      <w:r w:rsidR="00F943D9">
        <w:t xml:space="preserve"> </w:t>
      </w:r>
      <w:r w:rsidRPr="00E00ABF">
        <w:t xml:space="preserve">Ann R. </w:t>
      </w:r>
      <w:r w:rsidR="00F943D9" w:rsidRPr="00F943D9">
        <w:t>Higginbotham</w:t>
      </w:r>
      <w:r w:rsidR="00F943D9">
        <w:t>,</w:t>
      </w:r>
      <w:r w:rsidR="00F943D9" w:rsidRPr="00F943D9">
        <w:t xml:space="preserve"> </w:t>
      </w:r>
      <w:r w:rsidRPr="00E00ABF">
        <w:t>""Sin of the Age": Infanticide and Illegitimacy in Victorian London." Victorian Studies 23, no. 3 (1989).</w:t>
      </w:r>
      <w:r>
        <w:t xml:space="preserve"> 321-322</w:t>
      </w:r>
      <w:r w:rsidR="00C43C51">
        <w:t>.</w:t>
      </w:r>
    </w:p>
  </w:footnote>
  <w:footnote w:id="15">
    <w:p w14:paraId="50DB1D79" w14:textId="5DA5DD3E" w:rsidR="003168D0" w:rsidRDefault="003168D0" w:rsidP="004406E0">
      <w:pPr>
        <w:pStyle w:val="FootnoteText"/>
        <w:ind w:left="567" w:hanging="425"/>
      </w:pPr>
      <w:r>
        <w:rPr>
          <w:rStyle w:val="FootnoteReference"/>
        </w:rPr>
        <w:footnoteRef/>
      </w:r>
      <w:r>
        <w:t xml:space="preserve"> </w:t>
      </w:r>
      <w:r w:rsidR="00480A70" w:rsidRPr="00480A70">
        <w:t>Old Bailey Online. "The Proceedings of the Old Bailey: Margaret Waters, Sarah Ellis." 19 September, 1870.</w:t>
      </w:r>
    </w:p>
  </w:footnote>
  <w:footnote w:id="16">
    <w:p w14:paraId="714E523F" w14:textId="76E645FB" w:rsidR="00F943D9" w:rsidRDefault="00DB7EAE" w:rsidP="004406E0">
      <w:pPr>
        <w:pStyle w:val="FootnoteText"/>
        <w:ind w:left="567" w:hanging="425"/>
      </w:pPr>
      <w:r>
        <w:rPr>
          <w:rStyle w:val="FootnoteReference"/>
        </w:rPr>
        <w:footnoteRef/>
      </w:r>
      <w:r>
        <w:t xml:space="preserve"> </w:t>
      </w:r>
      <w:r w:rsidR="00F943D9">
        <w:t>Charlotte Newman,</w:t>
      </w:r>
      <w:r w:rsidR="00F943D9">
        <w:t xml:space="preserve"> "To Punish or Protect: The New Poor Law and the English Workhouse." </w:t>
      </w:r>
      <w:r w:rsidR="00F943D9">
        <w:rPr>
          <w:i/>
          <w:iCs/>
        </w:rPr>
        <w:t>International Journal of Historical Archaeology</w:t>
      </w:r>
      <w:r w:rsidR="00F943D9">
        <w:t xml:space="preserve"> 18, no. 1 (March 2014).</w:t>
      </w:r>
    </w:p>
  </w:footnote>
  <w:footnote w:id="17">
    <w:p w14:paraId="5EF32C6B" w14:textId="6EDBC808" w:rsidR="00DB7EAE" w:rsidRDefault="00DB7EAE" w:rsidP="004406E0">
      <w:pPr>
        <w:pStyle w:val="FootnoteText"/>
        <w:ind w:left="567" w:hanging="425"/>
      </w:pPr>
      <w:r>
        <w:rPr>
          <w:rStyle w:val="FootnoteReference"/>
        </w:rPr>
        <w:footnoteRef/>
      </w:r>
      <w:r>
        <w:t xml:space="preserve"> </w:t>
      </w:r>
      <w:r w:rsidR="00F943D9">
        <w:t>Ibid.</w:t>
      </w:r>
    </w:p>
  </w:footnote>
  <w:footnote w:id="18">
    <w:p w14:paraId="31FBE05C" w14:textId="51E1DE39" w:rsidR="00DB7EAE" w:rsidRDefault="00DB7EAE" w:rsidP="004406E0">
      <w:pPr>
        <w:pStyle w:val="FootnoteText"/>
        <w:ind w:left="567" w:hanging="425"/>
      </w:pPr>
      <w:r>
        <w:rPr>
          <w:rStyle w:val="FootnoteReference"/>
        </w:rPr>
        <w:footnoteRef/>
      </w:r>
      <w:r>
        <w:t xml:space="preserve"> </w:t>
      </w:r>
      <w:r w:rsidR="00F943D9">
        <w:t>Ibid.</w:t>
      </w:r>
    </w:p>
  </w:footnote>
  <w:footnote w:id="19">
    <w:p w14:paraId="26DAFAF2" w14:textId="544589B7" w:rsidR="00DB7EAE" w:rsidRDefault="00DB7EAE" w:rsidP="004406E0">
      <w:pPr>
        <w:pStyle w:val="FootnoteText"/>
        <w:ind w:left="567" w:hanging="425"/>
      </w:pPr>
      <w:r>
        <w:rPr>
          <w:rStyle w:val="FootnoteReference"/>
        </w:rPr>
        <w:footnoteRef/>
      </w:r>
      <w:r>
        <w:t xml:space="preserve"> </w:t>
      </w:r>
      <w:r w:rsidR="00F943D9">
        <w:t>Ibid.</w:t>
      </w:r>
    </w:p>
  </w:footnote>
  <w:footnote w:id="20">
    <w:p w14:paraId="1DBC7E76" w14:textId="1BD378AB" w:rsidR="00F943D9" w:rsidRDefault="00DB7EAE" w:rsidP="004406E0">
      <w:pPr>
        <w:pStyle w:val="FootnoteText"/>
        <w:ind w:left="567" w:hanging="425"/>
      </w:pPr>
      <w:r>
        <w:rPr>
          <w:rStyle w:val="FootnoteReference"/>
        </w:rPr>
        <w:footnoteRef/>
      </w:r>
      <w:r w:rsidR="00F943D9">
        <w:t xml:space="preserve"> Lawrence</w:t>
      </w:r>
      <w:r w:rsidR="00F943D9">
        <w:t xml:space="preserve"> Segel,</w:t>
      </w:r>
      <w:r w:rsidR="00F943D9">
        <w:t xml:space="preserve"> "Precious Commodity." </w:t>
      </w:r>
      <w:r w:rsidR="00F943D9">
        <w:rPr>
          <w:i/>
          <w:iCs/>
        </w:rPr>
        <w:t>Medical Post</w:t>
      </w:r>
      <w:r w:rsidR="00F943D9">
        <w:t xml:space="preserve"> 39, no. 44 (December 2, 2003).</w:t>
      </w:r>
    </w:p>
  </w:footnote>
  <w:footnote w:id="21">
    <w:p w14:paraId="76A7A99D" w14:textId="044681F4" w:rsidR="00DB7EAE" w:rsidRDefault="00DB7EAE" w:rsidP="004406E0">
      <w:pPr>
        <w:pStyle w:val="FootnoteText"/>
        <w:ind w:left="567" w:hanging="425"/>
      </w:pPr>
      <w:r>
        <w:rPr>
          <w:rStyle w:val="FootnoteReference"/>
        </w:rPr>
        <w:footnoteRef/>
      </w:r>
      <w:r>
        <w:t xml:space="preserve"> </w:t>
      </w:r>
      <w:r w:rsidR="00F943D9">
        <w:t>Ibid.</w:t>
      </w:r>
    </w:p>
  </w:footnote>
  <w:footnote w:id="22">
    <w:p w14:paraId="1922DD68" w14:textId="718DFD02" w:rsidR="00E33C55" w:rsidRDefault="00E33C55" w:rsidP="004406E0">
      <w:pPr>
        <w:pStyle w:val="FootnoteText"/>
        <w:ind w:left="567" w:hanging="425"/>
      </w:pPr>
      <w:r>
        <w:rPr>
          <w:rStyle w:val="FootnoteReference"/>
        </w:rPr>
        <w:footnoteRef/>
      </w:r>
      <w:r>
        <w:t xml:space="preserve"> </w:t>
      </w:r>
      <w:r w:rsidR="00480A70" w:rsidRPr="00480A70">
        <w:t>Old Bailey Online. "The Proceedings of the Old Bailey: Margaret Waters, Sarah Ellis." 19 September, 1870.</w:t>
      </w:r>
    </w:p>
  </w:footnote>
  <w:footnote w:id="23">
    <w:p w14:paraId="1289BAB2" w14:textId="19958ACA" w:rsidR="00421A38" w:rsidRDefault="00421A38" w:rsidP="004406E0">
      <w:pPr>
        <w:pStyle w:val="FootnoteText"/>
        <w:ind w:left="567" w:hanging="425"/>
      </w:pPr>
      <w:r>
        <w:rPr>
          <w:rStyle w:val="FootnoteReference"/>
        </w:rPr>
        <w:footnoteRef/>
      </w:r>
      <w:r>
        <w:t xml:space="preserve"> Marjorie </w:t>
      </w:r>
      <w:r w:rsidRPr="00421A38">
        <w:t>Levine-Clark,</w:t>
      </w:r>
      <w:r w:rsidRPr="00421A38">
        <w:t xml:space="preserve"> "Engendering Relief: Women, Ablebodiedness, and the New Poor Law in Early Victorian England." Journal of Women's History 11, no. 4 (2000).</w:t>
      </w:r>
    </w:p>
  </w:footnote>
  <w:footnote w:id="24">
    <w:p w14:paraId="69948B83" w14:textId="7C7520B6" w:rsidR="00E82B44" w:rsidRDefault="00E82B44" w:rsidP="004406E0">
      <w:pPr>
        <w:pStyle w:val="FootnoteText"/>
        <w:ind w:left="567" w:hanging="425"/>
      </w:pPr>
      <w:r>
        <w:rPr>
          <w:rStyle w:val="FootnoteReference"/>
        </w:rPr>
        <w:footnoteRef/>
      </w:r>
      <w:r>
        <w:t xml:space="preserve"> </w:t>
      </w:r>
      <w:r w:rsidR="00706474" w:rsidRPr="00E00ABF">
        <w:t xml:space="preserve">Ann R. </w:t>
      </w:r>
      <w:r w:rsidR="00706474" w:rsidRPr="00F943D9">
        <w:t>Higginbotham</w:t>
      </w:r>
      <w:r w:rsidR="00706474">
        <w:t>,</w:t>
      </w:r>
      <w:r w:rsidR="00706474" w:rsidRPr="00F943D9">
        <w:t xml:space="preserve"> </w:t>
      </w:r>
      <w:r w:rsidR="00706474" w:rsidRPr="00E00ABF">
        <w:t>""Sin of the Age": Infanticide and Illegitimacy in Victorian London." Victorian Studies 23, no. 3 (1989).</w:t>
      </w:r>
      <w:r>
        <w:t xml:space="preserve"> 319</w:t>
      </w:r>
      <w:r w:rsidR="00C43C51">
        <w:t>.</w:t>
      </w:r>
    </w:p>
  </w:footnote>
  <w:footnote w:id="25">
    <w:p w14:paraId="02B90B4B" w14:textId="42A44867" w:rsidR="00E82B44" w:rsidRDefault="00E82B44" w:rsidP="004406E0">
      <w:pPr>
        <w:pStyle w:val="FootnoteText"/>
        <w:ind w:left="567" w:hanging="425"/>
      </w:pPr>
      <w:r>
        <w:rPr>
          <w:rStyle w:val="FootnoteReference"/>
        </w:rPr>
        <w:footnoteRef/>
      </w:r>
      <w:r>
        <w:t xml:space="preserve"> </w:t>
      </w:r>
      <w:r w:rsidR="00706474">
        <w:t xml:space="preserve">Ibid. </w:t>
      </w:r>
      <w:r>
        <w:t>320</w:t>
      </w:r>
    </w:p>
  </w:footnote>
  <w:footnote w:id="26">
    <w:p w14:paraId="0FF2E28A" w14:textId="516A0E15" w:rsidR="00E82B44" w:rsidRDefault="00E82B44" w:rsidP="004406E0">
      <w:pPr>
        <w:pStyle w:val="FootnoteText"/>
        <w:ind w:left="567" w:hanging="425"/>
      </w:pPr>
      <w:r>
        <w:rPr>
          <w:rStyle w:val="FootnoteReference"/>
        </w:rPr>
        <w:footnoteRef/>
      </w:r>
      <w:r>
        <w:t xml:space="preserve"> </w:t>
      </w:r>
      <w:r w:rsidR="00706474">
        <w:t xml:space="preserve">Ibid. </w:t>
      </w:r>
      <w:r>
        <w:t>321</w:t>
      </w:r>
    </w:p>
  </w:footnote>
  <w:footnote w:id="27">
    <w:p w14:paraId="207FEE86" w14:textId="291A0533" w:rsidR="00F943D9" w:rsidRDefault="00E82B44" w:rsidP="004406E0">
      <w:pPr>
        <w:pStyle w:val="FootnoteText"/>
        <w:ind w:left="567" w:hanging="425"/>
      </w:pPr>
      <w:r>
        <w:rPr>
          <w:rStyle w:val="FootnoteReference"/>
        </w:rPr>
        <w:footnoteRef/>
      </w:r>
      <w:r>
        <w:t xml:space="preserve"> </w:t>
      </w:r>
      <w:r w:rsidR="00F943D9" w:rsidRPr="00F943D9">
        <w:t>Lawrence Segel, "Precious Commodity." Medical Post 39, no. 44 (December 2, 2003).</w:t>
      </w:r>
    </w:p>
  </w:footnote>
  <w:footnote w:id="28">
    <w:p w14:paraId="5E2CA45F" w14:textId="7E0959C9" w:rsidR="00E82B44" w:rsidRDefault="00E82B44" w:rsidP="004406E0">
      <w:pPr>
        <w:pStyle w:val="FootnoteText"/>
        <w:ind w:left="567" w:hanging="425"/>
      </w:pPr>
      <w:r>
        <w:rPr>
          <w:rStyle w:val="FootnoteReference"/>
        </w:rPr>
        <w:footnoteRef/>
      </w:r>
      <w:r>
        <w:t xml:space="preserve"> </w:t>
      </w:r>
      <w:r w:rsidR="00F943D9">
        <w:t>Ibid.</w:t>
      </w:r>
    </w:p>
  </w:footnote>
  <w:footnote w:id="29">
    <w:p w14:paraId="71AAC6D2" w14:textId="5DFA0A91" w:rsidR="00FB5B52" w:rsidRDefault="00FB5B52" w:rsidP="004406E0">
      <w:pPr>
        <w:pStyle w:val="FootnoteText"/>
        <w:ind w:left="567" w:hanging="425"/>
      </w:pPr>
      <w:r>
        <w:rPr>
          <w:rStyle w:val="FootnoteReference"/>
        </w:rPr>
        <w:footnoteRef/>
      </w:r>
      <w:r>
        <w:t xml:space="preserve"> </w:t>
      </w:r>
      <w:r w:rsidR="00480A70" w:rsidRPr="00480A70">
        <w:t>Old Bailey Online. "The Proceedings of the Old Bailey: Margaret Waters, Sarah Ellis." 19 September, 1870.</w:t>
      </w:r>
    </w:p>
  </w:footnote>
  <w:footnote w:id="30">
    <w:p w14:paraId="202ED867" w14:textId="63865335" w:rsidR="00706474" w:rsidRDefault="00706474" w:rsidP="004406E0">
      <w:pPr>
        <w:pStyle w:val="FootnoteText"/>
        <w:ind w:left="567" w:hanging="425"/>
      </w:pPr>
      <w:r>
        <w:rPr>
          <w:rStyle w:val="FootnoteReference"/>
        </w:rPr>
        <w:footnoteRef/>
      </w:r>
      <w:r>
        <w:t xml:space="preserve"> </w:t>
      </w:r>
      <w:r w:rsidR="006F3FE5">
        <w:t xml:space="preserve">Joe </w:t>
      </w:r>
      <w:r w:rsidR="006F3FE5" w:rsidRPr="006F3FE5">
        <w:t xml:space="preserve">Schwarcz, </w:t>
      </w:r>
      <w:r w:rsidR="006F3FE5" w:rsidRPr="006F3FE5">
        <w:t>"Opium and Laudanum History's Wonder Drugs." Canadian Chemical News 67, no. 4 (July-August 2015): 46.</w:t>
      </w:r>
    </w:p>
  </w:footnote>
  <w:footnote w:id="31">
    <w:p w14:paraId="3D8665AB" w14:textId="269D67DC" w:rsidR="00C43C51" w:rsidRDefault="00C43C51" w:rsidP="004406E0">
      <w:pPr>
        <w:pStyle w:val="FootnoteText"/>
        <w:ind w:left="567" w:hanging="425"/>
      </w:pPr>
      <w:r>
        <w:rPr>
          <w:rStyle w:val="FootnoteReference"/>
        </w:rPr>
        <w:footnoteRef/>
      </w:r>
      <w:r>
        <w:t xml:space="preserve"> </w:t>
      </w:r>
      <w:r w:rsidRPr="00C43C51">
        <w:t xml:space="preserve">Thomas R. </w:t>
      </w:r>
      <w:r>
        <w:t xml:space="preserve">Forbes, </w:t>
      </w:r>
      <w:r w:rsidRPr="00C43C51">
        <w:t>"Deadly Parents: Child Homicide in Eighteenth- and Nineteenth-Century England." Journal of the History of Medicine and Allied Sciences 41.</w:t>
      </w:r>
    </w:p>
  </w:footnote>
  <w:footnote w:id="32">
    <w:p w14:paraId="3F9A5F39" w14:textId="0B22E566" w:rsidR="00DE7C07" w:rsidRDefault="00DE7C07" w:rsidP="004406E0">
      <w:pPr>
        <w:pStyle w:val="FootnoteText"/>
        <w:ind w:left="567" w:hanging="425"/>
      </w:pPr>
      <w:r>
        <w:rPr>
          <w:rStyle w:val="FootnoteReference"/>
        </w:rPr>
        <w:footnoteRef/>
      </w:r>
      <w:r>
        <w:t xml:space="preserve"> </w:t>
      </w:r>
      <w:r w:rsidR="00706474" w:rsidRPr="00480A70">
        <w:t>Old Bailey Online. "The Proceedings of the Old Bailey: Margaret Waters, Sarah Ellis." 19 September, 1870.</w:t>
      </w:r>
    </w:p>
  </w:footnote>
  <w:footnote w:id="33">
    <w:p w14:paraId="5D7FA030" w14:textId="5690EE0B" w:rsidR="009A0FB9" w:rsidRDefault="009A0FB9" w:rsidP="004406E0">
      <w:pPr>
        <w:pStyle w:val="FootnoteText"/>
        <w:ind w:left="567" w:hanging="425"/>
      </w:pPr>
      <w:r>
        <w:rPr>
          <w:rStyle w:val="FootnoteReference"/>
        </w:rPr>
        <w:footnoteRef/>
      </w:r>
      <w:r>
        <w:t xml:space="preserve"> </w:t>
      </w:r>
      <w:r w:rsidR="00B34A58">
        <w:t xml:space="preserve">Pamela J. Walker, "Adoption and Victorian Culture." </w:t>
      </w:r>
      <w:r w:rsidR="00B34A58">
        <w:rPr>
          <w:i/>
          <w:iCs/>
        </w:rPr>
        <w:t>The History of the Family</w:t>
      </w:r>
      <w:r w:rsidR="00156C2C">
        <w:t xml:space="preserve"> 11, no. 4 (January 2006): 211-</w:t>
      </w:r>
      <w:r w:rsidR="00B34A58">
        <w:t>221.</w:t>
      </w:r>
    </w:p>
  </w:footnote>
  <w:footnote w:id="34">
    <w:p w14:paraId="04DADDF3" w14:textId="296B72BC" w:rsidR="009A0FB9" w:rsidRDefault="009A0FB9" w:rsidP="004406E0">
      <w:pPr>
        <w:pStyle w:val="FootnoteText"/>
        <w:ind w:left="567" w:hanging="425"/>
      </w:pPr>
      <w:r>
        <w:rPr>
          <w:rStyle w:val="FootnoteReference"/>
        </w:rPr>
        <w:footnoteRef/>
      </w:r>
      <w:r>
        <w:t xml:space="preserve"> </w:t>
      </w:r>
      <w:r w:rsidR="00B34A58">
        <w:t>Ibid.</w:t>
      </w:r>
    </w:p>
  </w:footnote>
  <w:footnote w:id="35">
    <w:p w14:paraId="6B44A4F4" w14:textId="68B3029D" w:rsidR="00513029" w:rsidRDefault="00513029" w:rsidP="004406E0">
      <w:pPr>
        <w:pStyle w:val="FootnoteText"/>
        <w:ind w:left="567" w:hanging="425"/>
      </w:pPr>
      <w:r>
        <w:rPr>
          <w:rStyle w:val="FootnoteReference"/>
        </w:rPr>
        <w:footnoteRef/>
      </w:r>
      <w:r>
        <w:t xml:space="preserve"> </w:t>
      </w:r>
      <w:r w:rsidR="00706474" w:rsidRPr="00E00ABF">
        <w:t xml:space="preserve">Ann R. </w:t>
      </w:r>
      <w:r w:rsidR="00706474" w:rsidRPr="00F943D9">
        <w:t>Higginbotham</w:t>
      </w:r>
      <w:r w:rsidR="00706474">
        <w:t>,</w:t>
      </w:r>
      <w:r w:rsidR="00706474" w:rsidRPr="00F943D9">
        <w:t xml:space="preserve"> </w:t>
      </w:r>
      <w:r w:rsidR="00706474" w:rsidRPr="00E00ABF">
        <w:t>""Sin of the Age": Infanticide and Illegitimacy in Victorian London." Victorian Studies 23, no. 3 (1989).</w:t>
      </w:r>
      <w:r w:rsidR="00706474">
        <w:t xml:space="preserve"> </w:t>
      </w:r>
      <w:r w:rsidR="001908BC">
        <w:t>321</w:t>
      </w:r>
      <w:r w:rsidR="00C43C51">
        <w:t>.</w:t>
      </w:r>
    </w:p>
  </w:footnote>
  <w:footnote w:id="36">
    <w:p w14:paraId="2E8C76E1" w14:textId="47FA1E0A" w:rsidR="00D54D8D" w:rsidRDefault="00D54D8D" w:rsidP="004406E0">
      <w:pPr>
        <w:pStyle w:val="FootnoteText"/>
        <w:ind w:left="567" w:hanging="425"/>
      </w:pPr>
      <w:r>
        <w:rPr>
          <w:rStyle w:val="FootnoteReference"/>
        </w:rPr>
        <w:footnoteRef/>
      </w:r>
      <w:r>
        <w:t xml:space="preserve"> </w:t>
      </w:r>
      <w:r w:rsidR="00B34A58" w:rsidRPr="00B34A58">
        <w:t>Pamela J. Walker, "Adoption and Victorian Culture." The History of the Family 11, no. 4 (January 2006): 211-221.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40874"/>
      <w:docPartObj>
        <w:docPartGallery w:val="Page Numbers (Top of Page)"/>
        <w:docPartUnique/>
      </w:docPartObj>
    </w:sdtPr>
    <w:sdtEndPr>
      <w:rPr>
        <w:noProof/>
      </w:rPr>
    </w:sdtEndPr>
    <w:sdtContent>
      <w:p w14:paraId="316CD463" w14:textId="35CE2104" w:rsidR="00CF2055" w:rsidRDefault="00CF2055">
        <w:pPr>
          <w:pStyle w:val="Header"/>
          <w:jc w:val="right"/>
        </w:pPr>
        <w:r>
          <w:t xml:space="preserve">Matthews </w:t>
        </w:r>
        <w:r>
          <w:fldChar w:fldCharType="begin"/>
        </w:r>
        <w:r>
          <w:instrText xml:space="preserve"> PAGE   \* MERGEFORMAT </w:instrText>
        </w:r>
        <w:r>
          <w:fldChar w:fldCharType="separate"/>
        </w:r>
        <w:r w:rsidR="00613384">
          <w:rPr>
            <w:noProof/>
          </w:rPr>
          <w:t>8</w:t>
        </w:r>
        <w:r>
          <w:rPr>
            <w:noProof/>
          </w:rPr>
          <w:fldChar w:fldCharType="end"/>
        </w:r>
      </w:p>
    </w:sdtContent>
  </w:sdt>
  <w:p w14:paraId="6C162C78" w14:textId="77777777" w:rsidR="00CF2055" w:rsidRDefault="00CF2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5BE5"/>
    <w:multiLevelType w:val="hybridMultilevel"/>
    <w:tmpl w:val="6534E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C3962"/>
    <w:multiLevelType w:val="hybridMultilevel"/>
    <w:tmpl w:val="6CB617D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6D21493B"/>
    <w:multiLevelType w:val="hybridMultilevel"/>
    <w:tmpl w:val="3F527AF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728C3721"/>
    <w:multiLevelType w:val="hybridMultilevel"/>
    <w:tmpl w:val="707A8592"/>
    <w:lvl w:ilvl="0" w:tplc="1009000F">
      <w:start w:val="1"/>
      <w:numFmt w:val="decimal"/>
      <w:lvlText w:val="%1."/>
      <w:lvlJc w:val="left"/>
      <w:pPr>
        <w:ind w:left="1069" w:hanging="360"/>
      </w:pPr>
    </w:lvl>
    <w:lvl w:ilvl="1" w:tplc="10090001">
      <w:start w:val="1"/>
      <w:numFmt w:val="bullet"/>
      <w:lvlText w:val=""/>
      <w:lvlJc w:val="left"/>
      <w:pPr>
        <w:ind w:left="1647" w:hanging="360"/>
      </w:pPr>
      <w:rPr>
        <w:rFonts w:ascii="Symbol" w:hAnsi="Symbol" w:hint="default"/>
      </w:rPr>
    </w:lvl>
    <w:lvl w:ilvl="2" w:tplc="10090001">
      <w:start w:val="1"/>
      <w:numFmt w:val="bullet"/>
      <w:lvlText w:val=""/>
      <w:lvlJc w:val="left"/>
      <w:pPr>
        <w:ind w:left="2367" w:hanging="180"/>
      </w:pPr>
      <w:rPr>
        <w:rFonts w:ascii="Symbol" w:hAnsi="Symbol" w:hint="default"/>
      </w:r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4" w15:restartNumberingAfterBreak="0">
    <w:nsid w:val="76AC6D74"/>
    <w:multiLevelType w:val="hybridMultilevel"/>
    <w:tmpl w:val="7F9E2FF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786754A0"/>
    <w:multiLevelType w:val="hybridMultilevel"/>
    <w:tmpl w:val="9550C5D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87315CF"/>
    <w:multiLevelType w:val="hybridMultilevel"/>
    <w:tmpl w:val="A37A051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62"/>
    <w:rsid w:val="00007C58"/>
    <w:rsid w:val="0001007B"/>
    <w:rsid w:val="000234D3"/>
    <w:rsid w:val="00066A5F"/>
    <w:rsid w:val="00097D76"/>
    <w:rsid w:val="000F7C08"/>
    <w:rsid w:val="00145AF5"/>
    <w:rsid w:val="00156C2C"/>
    <w:rsid w:val="001639FE"/>
    <w:rsid w:val="00177D73"/>
    <w:rsid w:val="0018164E"/>
    <w:rsid w:val="001908BC"/>
    <w:rsid w:val="001B6633"/>
    <w:rsid w:val="001C05CA"/>
    <w:rsid w:val="001D5663"/>
    <w:rsid w:val="001E66FF"/>
    <w:rsid w:val="001F4008"/>
    <w:rsid w:val="00213421"/>
    <w:rsid w:val="00217DED"/>
    <w:rsid w:val="002345B6"/>
    <w:rsid w:val="002A3ECA"/>
    <w:rsid w:val="002C4B90"/>
    <w:rsid w:val="002D4D7C"/>
    <w:rsid w:val="002F5888"/>
    <w:rsid w:val="00303662"/>
    <w:rsid w:val="00313DD7"/>
    <w:rsid w:val="003168D0"/>
    <w:rsid w:val="00331C90"/>
    <w:rsid w:val="003430E8"/>
    <w:rsid w:val="00350CFC"/>
    <w:rsid w:val="003F6BE2"/>
    <w:rsid w:val="00421A38"/>
    <w:rsid w:val="00424148"/>
    <w:rsid w:val="00430DA1"/>
    <w:rsid w:val="004406E0"/>
    <w:rsid w:val="0044708C"/>
    <w:rsid w:val="00460C0D"/>
    <w:rsid w:val="00480A70"/>
    <w:rsid w:val="004C16EE"/>
    <w:rsid w:val="004C2C31"/>
    <w:rsid w:val="00513029"/>
    <w:rsid w:val="0052747E"/>
    <w:rsid w:val="0054005A"/>
    <w:rsid w:val="005437C3"/>
    <w:rsid w:val="005503D9"/>
    <w:rsid w:val="0056229C"/>
    <w:rsid w:val="00590A5C"/>
    <w:rsid w:val="00603038"/>
    <w:rsid w:val="00613384"/>
    <w:rsid w:val="006350FB"/>
    <w:rsid w:val="00647102"/>
    <w:rsid w:val="00671443"/>
    <w:rsid w:val="006715B4"/>
    <w:rsid w:val="006F3FE5"/>
    <w:rsid w:val="00706474"/>
    <w:rsid w:val="00706668"/>
    <w:rsid w:val="0074102C"/>
    <w:rsid w:val="007A71FA"/>
    <w:rsid w:val="007E28E3"/>
    <w:rsid w:val="007F61AC"/>
    <w:rsid w:val="0081505F"/>
    <w:rsid w:val="00847622"/>
    <w:rsid w:val="00876CF6"/>
    <w:rsid w:val="00883FB8"/>
    <w:rsid w:val="00895537"/>
    <w:rsid w:val="008D09E2"/>
    <w:rsid w:val="008F18B7"/>
    <w:rsid w:val="008F440B"/>
    <w:rsid w:val="009148DB"/>
    <w:rsid w:val="0093190D"/>
    <w:rsid w:val="009A0FB9"/>
    <w:rsid w:val="009B5DAD"/>
    <w:rsid w:val="009C77AF"/>
    <w:rsid w:val="009E57B5"/>
    <w:rsid w:val="00A3024F"/>
    <w:rsid w:val="00A82A3F"/>
    <w:rsid w:val="00B120E4"/>
    <w:rsid w:val="00B1610D"/>
    <w:rsid w:val="00B323FA"/>
    <w:rsid w:val="00B34A58"/>
    <w:rsid w:val="00B52A4C"/>
    <w:rsid w:val="00B75C0B"/>
    <w:rsid w:val="00B8110E"/>
    <w:rsid w:val="00BA1C94"/>
    <w:rsid w:val="00BA7A9C"/>
    <w:rsid w:val="00C167AB"/>
    <w:rsid w:val="00C43C51"/>
    <w:rsid w:val="00C45A05"/>
    <w:rsid w:val="00C54BF6"/>
    <w:rsid w:val="00C57488"/>
    <w:rsid w:val="00C622EB"/>
    <w:rsid w:val="00C817E6"/>
    <w:rsid w:val="00C93FBA"/>
    <w:rsid w:val="00C9665E"/>
    <w:rsid w:val="00CB45D2"/>
    <w:rsid w:val="00CC7C88"/>
    <w:rsid w:val="00CF2055"/>
    <w:rsid w:val="00D04E63"/>
    <w:rsid w:val="00D20201"/>
    <w:rsid w:val="00D32FFA"/>
    <w:rsid w:val="00D352D2"/>
    <w:rsid w:val="00D54D8D"/>
    <w:rsid w:val="00D8421C"/>
    <w:rsid w:val="00DA026A"/>
    <w:rsid w:val="00DB4255"/>
    <w:rsid w:val="00DB6EA1"/>
    <w:rsid w:val="00DB7EAE"/>
    <w:rsid w:val="00DC7127"/>
    <w:rsid w:val="00DE07C9"/>
    <w:rsid w:val="00DE7C07"/>
    <w:rsid w:val="00E00ABF"/>
    <w:rsid w:val="00E231D5"/>
    <w:rsid w:val="00E2778A"/>
    <w:rsid w:val="00E33C55"/>
    <w:rsid w:val="00E35038"/>
    <w:rsid w:val="00E444A3"/>
    <w:rsid w:val="00E76F4B"/>
    <w:rsid w:val="00E82B44"/>
    <w:rsid w:val="00EB6864"/>
    <w:rsid w:val="00ED1C51"/>
    <w:rsid w:val="00F57944"/>
    <w:rsid w:val="00F943D9"/>
    <w:rsid w:val="00FB5B52"/>
    <w:rsid w:val="00FC5C90"/>
    <w:rsid w:val="00FD7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4416"/>
  <w15:chartTrackingRefBased/>
  <w15:docId w15:val="{8EE6DBCA-4834-435A-B338-5FEDF3F6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480" w:lineRule="auto"/>
        <w:ind w:firstLine="56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7E"/>
    <w:pPr>
      <w:ind w:left="720"/>
      <w:contextualSpacing/>
    </w:pPr>
  </w:style>
  <w:style w:type="paragraph" w:styleId="FootnoteText">
    <w:name w:val="footnote text"/>
    <w:basedOn w:val="Normal"/>
    <w:link w:val="FootnoteTextChar"/>
    <w:uiPriority w:val="99"/>
    <w:semiHidden/>
    <w:unhideWhenUsed/>
    <w:rsid w:val="00D84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21C"/>
    <w:rPr>
      <w:sz w:val="20"/>
      <w:szCs w:val="20"/>
    </w:rPr>
  </w:style>
  <w:style w:type="character" w:styleId="FootnoteReference">
    <w:name w:val="footnote reference"/>
    <w:basedOn w:val="DefaultParagraphFont"/>
    <w:uiPriority w:val="99"/>
    <w:semiHidden/>
    <w:unhideWhenUsed/>
    <w:rsid w:val="00D8421C"/>
    <w:rPr>
      <w:vertAlign w:val="superscript"/>
    </w:rPr>
  </w:style>
  <w:style w:type="character" w:styleId="Hyperlink">
    <w:name w:val="Hyperlink"/>
    <w:basedOn w:val="DefaultParagraphFont"/>
    <w:uiPriority w:val="99"/>
    <w:unhideWhenUsed/>
    <w:rsid w:val="002A3ECA"/>
    <w:rPr>
      <w:color w:val="0563C1" w:themeColor="hyperlink"/>
      <w:u w:val="single"/>
    </w:rPr>
  </w:style>
  <w:style w:type="character" w:styleId="CommentReference">
    <w:name w:val="annotation reference"/>
    <w:basedOn w:val="DefaultParagraphFont"/>
    <w:uiPriority w:val="99"/>
    <w:semiHidden/>
    <w:unhideWhenUsed/>
    <w:rsid w:val="002F5888"/>
    <w:rPr>
      <w:sz w:val="16"/>
      <w:szCs w:val="16"/>
    </w:rPr>
  </w:style>
  <w:style w:type="paragraph" w:styleId="CommentText">
    <w:name w:val="annotation text"/>
    <w:basedOn w:val="Normal"/>
    <w:link w:val="CommentTextChar"/>
    <w:uiPriority w:val="99"/>
    <w:semiHidden/>
    <w:unhideWhenUsed/>
    <w:rsid w:val="002F5888"/>
    <w:pPr>
      <w:spacing w:line="240" w:lineRule="auto"/>
    </w:pPr>
    <w:rPr>
      <w:sz w:val="20"/>
      <w:szCs w:val="20"/>
    </w:rPr>
  </w:style>
  <w:style w:type="character" w:customStyle="1" w:styleId="CommentTextChar">
    <w:name w:val="Comment Text Char"/>
    <w:basedOn w:val="DefaultParagraphFont"/>
    <w:link w:val="CommentText"/>
    <w:uiPriority w:val="99"/>
    <w:semiHidden/>
    <w:rsid w:val="002F5888"/>
    <w:rPr>
      <w:sz w:val="20"/>
      <w:szCs w:val="20"/>
    </w:rPr>
  </w:style>
  <w:style w:type="paragraph" w:styleId="CommentSubject">
    <w:name w:val="annotation subject"/>
    <w:basedOn w:val="CommentText"/>
    <w:next w:val="CommentText"/>
    <w:link w:val="CommentSubjectChar"/>
    <w:uiPriority w:val="99"/>
    <w:semiHidden/>
    <w:unhideWhenUsed/>
    <w:rsid w:val="002F5888"/>
    <w:rPr>
      <w:b/>
      <w:bCs/>
    </w:rPr>
  </w:style>
  <w:style w:type="character" w:customStyle="1" w:styleId="CommentSubjectChar">
    <w:name w:val="Comment Subject Char"/>
    <w:basedOn w:val="CommentTextChar"/>
    <w:link w:val="CommentSubject"/>
    <w:uiPriority w:val="99"/>
    <w:semiHidden/>
    <w:rsid w:val="002F5888"/>
    <w:rPr>
      <w:b/>
      <w:bCs/>
      <w:sz w:val="20"/>
      <w:szCs w:val="20"/>
    </w:rPr>
  </w:style>
  <w:style w:type="paragraph" w:styleId="BalloonText">
    <w:name w:val="Balloon Text"/>
    <w:basedOn w:val="Normal"/>
    <w:link w:val="BalloonTextChar"/>
    <w:uiPriority w:val="99"/>
    <w:semiHidden/>
    <w:unhideWhenUsed/>
    <w:rsid w:val="002F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8"/>
    <w:rPr>
      <w:rFonts w:ascii="Segoe UI" w:hAnsi="Segoe UI" w:cs="Segoe UI"/>
      <w:sz w:val="18"/>
      <w:szCs w:val="18"/>
    </w:rPr>
  </w:style>
  <w:style w:type="character" w:styleId="FollowedHyperlink">
    <w:name w:val="FollowedHyperlink"/>
    <w:basedOn w:val="DefaultParagraphFont"/>
    <w:uiPriority w:val="99"/>
    <w:semiHidden/>
    <w:unhideWhenUsed/>
    <w:rsid w:val="00E35038"/>
    <w:rPr>
      <w:color w:val="954F72" w:themeColor="followedHyperlink"/>
      <w:u w:val="single"/>
    </w:rPr>
  </w:style>
  <w:style w:type="paragraph" w:styleId="Header">
    <w:name w:val="header"/>
    <w:basedOn w:val="Normal"/>
    <w:link w:val="HeaderChar"/>
    <w:uiPriority w:val="99"/>
    <w:unhideWhenUsed/>
    <w:rsid w:val="00CF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55"/>
  </w:style>
  <w:style w:type="paragraph" w:styleId="Footer">
    <w:name w:val="footer"/>
    <w:basedOn w:val="Normal"/>
    <w:link w:val="FooterChar"/>
    <w:uiPriority w:val="99"/>
    <w:unhideWhenUsed/>
    <w:rsid w:val="00CF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55"/>
  </w:style>
  <w:style w:type="character" w:customStyle="1" w:styleId="apple-converted-space">
    <w:name w:val="apple-converted-space"/>
    <w:basedOn w:val="DefaultParagraphFont"/>
    <w:rsid w:val="006F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6688">
      <w:bodyDiv w:val="1"/>
      <w:marLeft w:val="0"/>
      <w:marRight w:val="0"/>
      <w:marTop w:val="0"/>
      <w:marBottom w:val="0"/>
      <w:divBdr>
        <w:top w:val="none" w:sz="0" w:space="0" w:color="auto"/>
        <w:left w:val="none" w:sz="0" w:space="0" w:color="auto"/>
        <w:bottom w:val="none" w:sz="0" w:space="0" w:color="auto"/>
        <w:right w:val="none" w:sz="0" w:space="0" w:color="auto"/>
      </w:divBdr>
    </w:div>
    <w:div w:id="1662149764">
      <w:bodyDiv w:val="1"/>
      <w:marLeft w:val="0"/>
      <w:marRight w:val="0"/>
      <w:marTop w:val="0"/>
      <w:marBottom w:val="0"/>
      <w:divBdr>
        <w:top w:val="none" w:sz="0" w:space="0" w:color="auto"/>
        <w:left w:val="none" w:sz="0" w:space="0" w:color="auto"/>
        <w:bottom w:val="none" w:sz="0" w:space="0" w:color="auto"/>
        <w:right w:val="none" w:sz="0" w:space="0" w:color="auto"/>
      </w:divBdr>
    </w:div>
    <w:div w:id="1691879020">
      <w:bodyDiv w:val="1"/>
      <w:marLeft w:val="0"/>
      <w:marRight w:val="0"/>
      <w:marTop w:val="0"/>
      <w:marBottom w:val="0"/>
      <w:divBdr>
        <w:top w:val="none" w:sz="0" w:space="0" w:color="auto"/>
        <w:left w:val="none" w:sz="0" w:space="0" w:color="auto"/>
        <w:bottom w:val="none" w:sz="0" w:space="0" w:color="auto"/>
        <w:right w:val="none" w:sz="0" w:space="0" w:color="auto"/>
      </w:divBdr>
      <w:divsChild>
        <w:div w:id="1572033760">
          <w:marLeft w:val="0"/>
          <w:marRight w:val="0"/>
          <w:marTop w:val="0"/>
          <w:marBottom w:val="0"/>
          <w:divBdr>
            <w:top w:val="none" w:sz="0" w:space="0" w:color="auto"/>
            <w:left w:val="none" w:sz="0" w:space="0" w:color="auto"/>
            <w:bottom w:val="none" w:sz="0" w:space="0" w:color="auto"/>
            <w:right w:val="none" w:sz="0" w:space="0" w:color="auto"/>
          </w:divBdr>
        </w:div>
        <w:div w:id="1075400568">
          <w:marLeft w:val="0"/>
          <w:marRight w:val="0"/>
          <w:marTop w:val="0"/>
          <w:marBottom w:val="0"/>
          <w:divBdr>
            <w:top w:val="none" w:sz="0" w:space="0" w:color="auto"/>
            <w:left w:val="none" w:sz="0" w:space="0" w:color="auto"/>
            <w:bottom w:val="none" w:sz="0" w:space="0" w:color="auto"/>
            <w:right w:val="none" w:sz="0" w:space="0" w:color="auto"/>
          </w:divBdr>
        </w:div>
        <w:div w:id="1248419366">
          <w:marLeft w:val="0"/>
          <w:marRight w:val="0"/>
          <w:marTop w:val="0"/>
          <w:marBottom w:val="0"/>
          <w:divBdr>
            <w:top w:val="none" w:sz="0" w:space="0" w:color="auto"/>
            <w:left w:val="none" w:sz="0" w:space="0" w:color="auto"/>
            <w:bottom w:val="none" w:sz="0" w:space="0" w:color="auto"/>
            <w:right w:val="none" w:sz="0" w:space="0" w:color="auto"/>
          </w:divBdr>
        </w:div>
        <w:div w:id="1865903774">
          <w:marLeft w:val="0"/>
          <w:marRight w:val="0"/>
          <w:marTop w:val="0"/>
          <w:marBottom w:val="0"/>
          <w:divBdr>
            <w:top w:val="none" w:sz="0" w:space="0" w:color="auto"/>
            <w:left w:val="none" w:sz="0" w:space="0" w:color="auto"/>
            <w:bottom w:val="none" w:sz="0" w:space="0" w:color="auto"/>
            <w:right w:val="none" w:sz="0" w:space="0" w:color="auto"/>
          </w:divBdr>
        </w:div>
        <w:div w:id="1205144313">
          <w:marLeft w:val="0"/>
          <w:marRight w:val="0"/>
          <w:marTop w:val="0"/>
          <w:marBottom w:val="0"/>
          <w:divBdr>
            <w:top w:val="none" w:sz="0" w:space="0" w:color="auto"/>
            <w:left w:val="none" w:sz="0" w:space="0" w:color="auto"/>
            <w:bottom w:val="none" w:sz="0" w:space="0" w:color="auto"/>
            <w:right w:val="none" w:sz="0" w:space="0" w:color="auto"/>
          </w:divBdr>
        </w:div>
        <w:div w:id="22946362">
          <w:marLeft w:val="0"/>
          <w:marRight w:val="0"/>
          <w:marTop w:val="0"/>
          <w:marBottom w:val="0"/>
          <w:divBdr>
            <w:top w:val="none" w:sz="0" w:space="0" w:color="auto"/>
            <w:left w:val="none" w:sz="0" w:space="0" w:color="auto"/>
            <w:bottom w:val="none" w:sz="0" w:space="0" w:color="auto"/>
            <w:right w:val="none" w:sz="0" w:space="0" w:color="auto"/>
          </w:divBdr>
        </w:div>
        <w:div w:id="465972974">
          <w:marLeft w:val="0"/>
          <w:marRight w:val="0"/>
          <w:marTop w:val="0"/>
          <w:marBottom w:val="0"/>
          <w:divBdr>
            <w:top w:val="none" w:sz="0" w:space="0" w:color="auto"/>
            <w:left w:val="none" w:sz="0" w:space="0" w:color="auto"/>
            <w:bottom w:val="none" w:sz="0" w:space="0" w:color="auto"/>
            <w:right w:val="none" w:sz="0" w:space="0" w:color="auto"/>
          </w:divBdr>
        </w:div>
        <w:div w:id="2118403656">
          <w:marLeft w:val="0"/>
          <w:marRight w:val="0"/>
          <w:marTop w:val="0"/>
          <w:marBottom w:val="0"/>
          <w:divBdr>
            <w:top w:val="none" w:sz="0" w:space="0" w:color="auto"/>
            <w:left w:val="none" w:sz="0" w:space="0" w:color="auto"/>
            <w:bottom w:val="none" w:sz="0" w:space="0" w:color="auto"/>
            <w:right w:val="none" w:sz="0" w:space="0" w:color="auto"/>
          </w:divBdr>
        </w:div>
        <w:div w:id="114527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FE09-0409-4DBF-8880-64DB0D93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11</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Matthews</dc:creator>
  <cp:keywords/>
  <dc:description/>
  <cp:lastModifiedBy>Kathleen Matthews</cp:lastModifiedBy>
  <cp:revision>72</cp:revision>
  <dcterms:created xsi:type="dcterms:W3CDTF">2016-11-24T22:13:00Z</dcterms:created>
  <dcterms:modified xsi:type="dcterms:W3CDTF">2016-11-28T20:07:00Z</dcterms:modified>
</cp:coreProperties>
</file>